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FA" w:rsidRPr="00280B58" w:rsidRDefault="00C412EC" w:rsidP="00280B5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B58">
        <w:rPr>
          <w:rFonts w:ascii="Times New Roman" w:hAnsi="Times New Roman" w:cs="Times New Roman"/>
          <w:b/>
          <w:sz w:val="24"/>
          <w:szCs w:val="24"/>
        </w:rPr>
        <w:t>Д</w:t>
      </w:r>
      <w:r w:rsidR="00C8058F" w:rsidRPr="00280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B58">
        <w:rPr>
          <w:rFonts w:ascii="Times New Roman" w:hAnsi="Times New Roman" w:cs="Times New Roman"/>
          <w:b/>
          <w:sz w:val="24"/>
          <w:szCs w:val="24"/>
        </w:rPr>
        <w:t>О</w:t>
      </w:r>
      <w:r w:rsidR="00C8058F" w:rsidRPr="00280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B58">
        <w:rPr>
          <w:rFonts w:ascii="Times New Roman" w:hAnsi="Times New Roman" w:cs="Times New Roman"/>
          <w:b/>
          <w:sz w:val="24"/>
          <w:szCs w:val="24"/>
        </w:rPr>
        <w:t>Г</w:t>
      </w:r>
      <w:r w:rsidR="00C8058F" w:rsidRPr="00280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B58">
        <w:rPr>
          <w:rFonts w:ascii="Times New Roman" w:hAnsi="Times New Roman" w:cs="Times New Roman"/>
          <w:b/>
          <w:sz w:val="24"/>
          <w:szCs w:val="24"/>
        </w:rPr>
        <w:t>О</w:t>
      </w:r>
      <w:r w:rsidR="00C8058F" w:rsidRPr="00280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B58">
        <w:rPr>
          <w:rFonts w:ascii="Times New Roman" w:hAnsi="Times New Roman" w:cs="Times New Roman"/>
          <w:b/>
          <w:sz w:val="24"/>
          <w:szCs w:val="24"/>
        </w:rPr>
        <w:t>В</w:t>
      </w:r>
      <w:r w:rsidR="00C8058F" w:rsidRPr="00280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B58">
        <w:rPr>
          <w:rFonts w:ascii="Times New Roman" w:hAnsi="Times New Roman" w:cs="Times New Roman"/>
          <w:b/>
          <w:sz w:val="24"/>
          <w:szCs w:val="24"/>
        </w:rPr>
        <w:t>О</w:t>
      </w:r>
      <w:r w:rsidR="00C8058F" w:rsidRPr="00280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B58">
        <w:rPr>
          <w:rFonts w:ascii="Times New Roman" w:hAnsi="Times New Roman" w:cs="Times New Roman"/>
          <w:b/>
          <w:sz w:val="24"/>
          <w:szCs w:val="24"/>
        </w:rPr>
        <w:t>Р</w:t>
      </w:r>
    </w:p>
    <w:p w:rsidR="00C412EC" w:rsidRPr="00280B58" w:rsidRDefault="0056577E" w:rsidP="00280B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Днес, ………………………………. г</w:t>
      </w:r>
      <w:r w:rsidR="00C412EC" w:rsidRPr="00280B58">
        <w:rPr>
          <w:rFonts w:ascii="Times New Roman" w:hAnsi="Times New Roman" w:cs="Times New Roman"/>
          <w:sz w:val="24"/>
          <w:szCs w:val="24"/>
        </w:rPr>
        <w:t xml:space="preserve">., в гр. ………………. между </w:t>
      </w:r>
    </w:p>
    <w:p w:rsidR="00F718B0" w:rsidRPr="00280B58" w:rsidRDefault="00C412EC" w:rsidP="00280B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Сдружение на собствениците ………………………………………….., БУЛСТАТ ……………………………, удостоверение за регистрация № …………….. от ……………, издадено от …………, представлявано от …………………………………………, ЕГН ……….., лична карта №….., издадена на….. от МВР - …………, с постоянен адрес ……………….., </w:t>
      </w:r>
      <w:r w:rsidR="00F718B0" w:rsidRPr="00280B58">
        <w:rPr>
          <w:rFonts w:ascii="Times New Roman" w:hAnsi="Times New Roman" w:cs="Times New Roman"/>
          <w:sz w:val="24"/>
          <w:szCs w:val="24"/>
        </w:rPr>
        <w:t xml:space="preserve">наричано </w:t>
      </w:r>
      <w:r w:rsidR="00F718B0" w:rsidRPr="00280B58">
        <w:rPr>
          <w:rFonts w:ascii="Times New Roman" w:hAnsi="Times New Roman" w:cs="Times New Roman"/>
          <w:b/>
          <w:sz w:val="24"/>
          <w:szCs w:val="24"/>
        </w:rPr>
        <w:t>ДОВЕРИТЕЛ</w:t>
      </w:r>
    </w:p>
    <w:p w:rsidR="00C412EC" w:rsidRPr="00280B58" w:rsidRDefault="00F718B0" w:rsidP="00280B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и</w:t>
      </w:r>
    </w:p>
    <w:p w:rsidR="00F718B0" w:rsidRPr="00280B58" w:rsidRDefault="00F600DD" w:rsidP="00280B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………………………………………., к</w:t>
      </w:r>
      <w:r w:rsidRPr="00280B58">
        <w:rPr>
          <w:rFonts w:ascii="Times New Roman" w:hAnsi="Times New Roman" w:cs="Times New Roman"/>
          <w:sz w:val="24"/>
          <w:szCs w:val="24"/>
        </w:rPr>
        <w:t>мет</w:t>
      </w:r>
      <w:r>
        <w:rPr>
          <w:rFonts w:ascii="Times New Roman" w:hAnsi="Times New Roman" w:cs="Times New Roman"/>
          <w:sz w:val="24"/>
          <w:szCs w:val="24"/>
        </w:rPr>
        <w:t>, представляващ</w:t>
      </w:r>
      <w:r w:rsidRPr="00280B58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F718B0" w:rsidRPr="00280B58">
        <w:rPr>
          <w:rFonts w:ascii="Times New Roman" w:hAnsi="Times New Roman" w:cs="Times New Roman"/>
          <w:sz w:val="24"/>
          <w:szCs w:val="24"/>
        </w:rPr>
        <w:t xml:space="preserve">……………………, наричан/а </w:t>
      </w:r>
      <w:r w:rsidR="00F718B0" w:rsidRPr="00280B58">
        <w:rPr>
          <w:rFonts w:ascii="Times New Roman" w:hAnsi="Times New Roman" w:cs="Times New Roman"/>
          <w:b/>
          <w:sz w:val="24"/>
          <w:szCs w:val="24"/>
        </w:rPr>
        <w:t>ДОВЕРЕНИК</w:t>
      </w:r>
      <w:r w:rsidR="00F718B0" w:rsidRPr="00280B58">
        <w:rPr>
          <w:rFonts w:ascii="Times New Roman" w:hAnsi="Times New Roman" w:cs="Times New Roman"/>
          <w:sz w:val="24"/>
          <w:szCs w:val="24"/>
        </w:rPr>
        <w:t>,</w:t>
      </w:r>
    </w:p>
    <w:p w:rsidR="00F718B0" w:rsidRPr="00280B58" w:rsidRDefault="00F718B0" w:rsidP="00280B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На основание одобрено Заявление за интерес и финансова помощ</w:t>
      </w:r>
      <w:r w:rsidR="000F6766" w:rsidRPr="00280B58">
        <w:rPr>
          <w:rFonts w:ascii="Times New Roman" w:hAnsi="Times New Roman" w:cs="Times New Roman"/>
          <w:sz w:val="24"/>
          <w:szCs w:val="24"/>
        </w:rPr>
        <w:t xml:space="preserve"> (ЗИФП)</w:t>
      </w:r>
      <w:r w:rsidRPr="00280B58">
        <w:rPr>
          <w:rFonts w:ascii="Times New Roman" w:hAnsi="Times New Roman" w:cs="Times New Roman"/>
          <w:sz w:val="24"/>
          <w:szCs w:val="24"/>
        </w:rPr>
        <w:t xml:space="preserve"> ………………….., във връзка с участието на сградата с адрес ………………………… в Националната програма за енергийна ефективност на многофамилни жилищни сгради,</w:t>
      </w:r>
    </w:p>
    <w:p w:rsidR="00F718B0" w:rsidRPr="00280B58" w:rsidRDefault="00F718B0" w:rsidP="00280B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Се сключи настоящия</w:t>
      </w:r>
      <w:r w:rsidR="00C8058F" w:rsidRPr="00280B58">
        <w:rPr>
          <w:rFonts w:ascii="Times New Roman" w:hAnsi="Times New Roman" w:cs="Times New Roman"/>
          <w:sz w:val="24"/>
          <w:szCs w:val="24"/>
        </w:rPr>
        <w:t>т</w:t>
      </w:r>
      <w:r w:rsidRPr="00280B58">
        <w:rPr>
          <w:rFonts w:ascii="Times New Roman" w:hAnsi="Times New Roman" w:cs="Times New Roman"/>
          <w:sz w:val="24"/>
          <w:szCs w:val="24"/>
        </w:rPr>
        <w:t xml:space="preserve"> договор за следното:</w:t>
      </w:r>
    </w:p>
    <w:p w:rsidR="00F718B0" w:rsidRPr="00280B58" w:rsidRDefault="00F718B0" w:rsidP="00280B58">
      <w:pPr>
        <w:pStyle w:val="ListParagraph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B58">
        <w:rPr>
          <w:rFonts w:ascii="Times New Roman" w:hAnsi="Times New Roman" w:cs="Times New Roman"/>
          <w:b/>
          <w:sz w:val="24"/>
          <w:szCs w:val="24"/>
        </w:rPr>
        <w:t>Предмет на договора</w:t>
      </w:r>
    </w:p>
    <w:p w:rsidR="008421D0" w:rsidRPr="008421D0" w:rsidRDefault="00F718B0" w:rsidP="008421D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1D0">
        <w:rPr>
          <w:rFonts w:ascii="Times New Roman" w:hAnsi="Times New Roman" w:cs="Times New Roman"/>
          <w:sz w:val="24"/>
          <w:szCs w:val="24"/>
        </w:rPr>
        <w:t xml:space="preserve">Член 1. </w:t>
      </w:r>
      <w:r w:rsidR="008421D0" w:rsidRPr="008421D0">
        <w:rPr>
          <w:rFonts w:ascii="Times New Roman" w:hAnsi="Times New Roman" w:cs="Times New Roman"/>
          <w:sz w:val="24"/>
          <w:szCs w:val="24"/>
        </w:rPr>
        <w:t xml:space="preserve">Доверителят възлага, а довереникът приема да представлява доверителя за упражняване на правата и изпълнение на задълженията му за участие по Националната програма за енергийна ефективност на многофамилни жилищни сгради (Програмата), както следва: </w:t>
      </w:r>
    </w:p>
    <w:p w:rsidR="008421D0" w:rsidRPr="008421D0" w:rsidRDefault="008421D0" w:rsidP="008421D0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21D0">
        <w:rPr>
          <w:rFonts w:ascii="Times New Roman" w:hAnsi="Times New Roman" w:cs="Times New Roman"/>
          <w:sz w:val="24"/>
          <w:szCs w:val="24"/>
        </w:rPr>
        <w:t>1. от името и за сметка на доверителя да проведе всички необходими процедури, при спазване на приложимото национално законодателство, за избор на изпълнители на дейностите по обновяване на сградата (съгласно чл. 2) и да сключи договори с избраните изпълнители;</w:t>
      </w:r>
    </w:p>
    <w:p w:rsidR="008421D0" w:rsidRPr="008421D0" w:rsidRDefault="008421D0" w:rsidP="008421D0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21D0">
        <w:rPr>
          <w:rFonts w:ascii="Times New Roman" w:hAnsi="Times New Roman" w:cs="Times New Roman"/>
          <w:sz w:val="24"/>
          <w:szCs w:val="24"/>
        </w:rPr>
        <w:t>2. да представлява доверителя пред държавата, в лицето на областния управител, и пред Българската банка за развитие, с цел получаване на необходимото финансиране за обновяване на сградата по Програмата</w:t>
      </w:r>
      <w:r w:rsidR="005D2D59" w:rsidRPr="00D7250C">
        <w:rPr>
          <w:rFonts w:ascii="Times New Roman" w:hAnsi="Times New Roman" w:cs="Times New Roman"/>
          <w:sz w:val="24"/>
          <w:szCs w:val="24"/>
        </w:rPr>
        <w:t xml:space="preserve">, </w:t>
      </w:r>
      <w:r w:rsidR="005D2D59">
        <w:rPr>
          <w:rFonts w:ascii="Times New Roman" w:hAnsi="Times New Roman" w:cs="Times New Roman"/>
          <w:sz w:val="24"/>
          <w:szCs w:val="24"/>
        </w:rPr>
        <w:t>приета от Министерския съвет</w:t>
      </w:r>
      <w:r w:rsidR="00444C78">
        <w:rPr>
          <w:rFonts w:ascii="Times New Roman" w:hAnsi="Times New Roman" w:cs="Times New Roman"/>
          <w:sz w:val="24"/>
          <w:szCs w:val="24"/>
        </w:rPr>
        <w:t>;</w:t>
      </w:r>
    </w:p>
    <w:p w:rsidR="008421D0" w:rsidRPr="008421D0" w:rsidRDefault="008421D0" w:rsidP="008421D0">
      <w:pPr>
        <w:suppressAutoHyphens/>
        <w:snapToGrid w:val="0"/>
        <w:spacing w:after="120" w:line="240" w:lineRule="auto"/>
        <w:ind w:left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Toc408553692"/>
      <w:bookmarkStart w:id="1" w:name="_Toc408553816"/>
      <w:r w:rsidRPr="00D7250C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Pr="008421D0">
        <w:rPr>
          <w:rFonts w:ascii="Times New Roman" w:eastAsia="Calibri" w:hAnsi="Times New Roman" w:cs="Times New Roman"/>
          <w:bCs/>
          <w:iCs/>
          <w:sz w:val="24"/>
          <w:szCs w:val="24"/>
        </w:rPr>
        <w:t>. Осъществява текущ контрол по изпълнение задълженията на изпълнителите по Програмата;</w:t>
      </w:r>
    </w:p>
    <w:p w:rsidR="008421D0" w:rsidRDefault="008421D0" w:rsidP="008421D0">
      <w:pPr>
        <w:suppressAutoHyphens/>
        <w:snapToGrid w:val="0"/>
        <w:spacing w:after="120" w:line="240" w:lineRule="auto"/>
        <w:ind w:left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7250C">
        <w:rPr>
          <w:rFonts w:ascii="Times New Roman" w:eastAsia="Calibri" w:hAnsi="Times New Roman" w:cs="Times New Roman"/>
          <w:bCs/>
          <w:iCs/>
          <w:sz w:val="24"/>
          <w:szCs w:val="24"/>
        </w:rPr>
        <w:t>4</w:t>
      </w:r>
      <w:r w:rsidRPr="008421D0">
        <w:rPr>
          <w:rFonts w:ascii="Times New Roman" w:eastAsia="Calibri" w:hAnsi="Times New Roman" w:cs="Times New Roman"/>
          <w:bCs/>
          <w:iCs/>
          <w:sz w:val="24"/>
          <w:szCs w:val="24"/>
        </w:rPr>
        <w:t>. Р</w:t>
      </w:r>
      <w:r w:rsidRPr="008421D0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азплаща всички дейности по обновяването.</w:t>
      </w:r>
    </w:p>
    <w:bookmarkEnd w:id="0"/>
    <w:bookmarkEnd w:id="1"/>
    <w:p w:rsidR="00663729" w:rsidRPr="00280B58" w:rsidRDefault="00663729" w:rsidP="00280B58">
      <w:pPr>
        <w:pStyle w:val="ListParagraph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B58">
        <w:rPr>
          <w:rFonts w:ascii="Times New Roman" w:hAnsi="Times New Roman" w:cs="Times New Roman"/>
          <w:b/>
          <w:sz w:val="24"/>
          <w:szCs w:val="24"/>
        </w:rPr>
        <w:t>Обхват на дейностите по обновяване на сградата</w:t>
      </w:r>
    </w:p>
    <w:p w:rsidR="005259CB" w:rsidRPr="00280B58" w:rsidRDefault="00663729" w:rsidP="00280B58">
      <w:pPr>
        <w:pStyle w:val="ListParagraph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Член 2. Дейностите п</w:t>
      </w:r>
      <w:r w:rsidR="000C4D7A" w:rsidRPr="00280B58">
        <w:rPr>
          <w:rFonts w:ascii="Times New Roman" w:hAnsi="Times New Roman" w:cs="Times New Roman"/>
          <w:sz w:val="24"/>
          <w:szCs w:val="24"/>
        </w:rPr>
        <w:t>о</w:t>
      </w:r>
      <w:r w:rsidRPr="00280B58">
        <w:rPr>
          <w:rFonts w:ascii="Times New Roman" w:hAnsi="Times New Roman" w:cs="Times New Roman"/>
          <w:sz w:val="24"/>
          <w:szCs w:val="24"/>
        </w:rPr>
        <w:t xml:space="preserve"> обновяване на </w:t>
      </w:r>
      <w:proofErr w:type="spellStart"/>
      <w:r w:rsidRPr="00280B58">
        <w:rPr>
          <w:rFonts w:ascii="Times New Roman" w:hAnsi="Times New Roman" w:cs="Times New Roman"/>
          <w:sz w:val="24"/>
          <w:szCs w:val="24"/>
        </w:rPr>
        <w:t>многофамилните</w:t>
      </w:r>
      <w:proofErr w:type="spellEnd"/>
      <w:r w:rsidRPr="00280B58">
        <w:rPr>
          <w:rFonts w:ascii="Times New Roman" w:hAnsi="Times New Roman" w:cs="Times New Roman"/>
          <w:sz w:val="24"/>
          <w:szCs w:val="24"/>
        </w:rPr>
        <w:t xml:space="preserve"> жилищни сгради, съгласно </w:t>
      </w:r>
      <w:r w:rsidR="005D25F3" w:rsidRPr="00280B58">
        <w:rPr>
          <w:rFonts w:ascii="Times New Roman" w:hAnsi="Times New Roman" w:cs="Times New Roman"/>
          <w:sz w:val="24"/>
          <w:szCs w:val="24"/>
        </w:rPr>
        <w:t>Програмата</w:t>
      </w:r>
      <w:r w:rsidR="000C4D7A" w:rsidRPr="00280B58">
        <w:rPr>
          <w:rFonts w:ascii="Times New Roman" w:hAnsi="Times New Roman" w:cs="Times New Roman"/>
          <w:sz w:val="24"/>
          <w:szCs w:val="24"/>
        </w:rPr>
        <w:t>, включват</w:t>
      </w:r>
      <w:r w:rsidR="005259CB" w:rsidRPr="00280B58">
        <w:rPr>
          <w:rFonts w:ascii="Times New Roman" w:hAnsi="Times New Roman" w:cs="Times New Roman"/>
          <w:sz w:val="24"/>
          <w:szCs w:val="24"/>
        </w:rPr>
        <w:t>:</w:t>
      </w:r>
    </w:p>
    <w:p w:rsidR="005259CB" w:rsidRPr="00280B58" w:rsidRDefault="005259CB" w:rsidP="00280B58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(1) Изработване на </w:t>
      </w:r>
      <w:r w:rsidR="00282916" w:rsidRPr="00280B58">
        <w:rPr>
          <w:rFonts w:ascii="Times New Roman" w:hAnsi="Times New Roman" w:cs="Times New Roman"/>
          <w:sz w:val="24"/>
          <w:szCs w:val="24"/>
        </w:rPr>
        <w:t xml:space="preserve">обследване </w:t>
      </w:r>
      <w:r w:rsidRPr="00280B58">
        <w:rPr>
          <w:rFonts w:ascii="Times New Roman" w:hAnsi="Times New Roman" w:cs="Times New Roman"/>
          <w:sz w:val="24"/>
          <w:szCs w:val="24"/>
        </w:rPr>
        <w:t>за установяване на техническите характеристики на сградата, свързани с изисквани</w:t>
      </w:r>
      <w:r w:rsidR="005D25F3" w:rsidRPr="00280B58">
        <w:rPr>
          <w:rFonts w:ascii="Times New Roman" w:hAnsi="Times New Roman" w:cs="Times New Roman"/>
          <w:sz w:val="24"/>
          <w:szCs w:val="24"/>
        </w:rPr>
        <w:t>ята по член 169, ал. 1 (т. 1-5) и</w:t>
      </w:r>
      <w:r w:rsidRPr="00280B58">
        <w:rPr>
          <w:rFonts w:ascii="Times New Roman" w:hAnsi="Times New Roman" w:cs="Times New Roman"/>
          <w:sz w:val="24"/>
          <w:szCs w:val="24"/>
        </w:rPr>
        <w:t xml:space="preserve"> ал. 2 от ЗУТ и технически паспорт на сградата;</w:t>
      </w:r>
    </w:p>
    <w:p w:rsidR="005259CB" w:rsidRPr="00280B58" w:rsidRDefault="005259CB" w:rsidP="00280B5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(2) </w:t>
      </w:r>
      <w:r w:rsidR="005D25F3" w:rsidRPr="00280B58">
        <w:rPr>
          <w:rFonts w:ascii="Times New Roman" w:hAnsi="Times New Roman" w:cs="Times New Roman"/>
          <w:sz w:val="24"/>
          <w:szCs w:val="24"/>
        </w:rPr>
        <w:t>Изготвяне на о</w:t>
      </w:r>
      <w:r w:rsidRPr="00280B58">
        <w:rPr>
          <w:rFonts w:ascii="Times New Roman" w:hAnsi="Times New Roman" w:cs="Times New Roman"/>
          <w:sz w:val="24"/>
          <w:szCs w:val="24"/>
        </w:rPr>
        <w:t>бследване за енергийна ефективност на сградата;</w:t>
      </w:r>
    </w:p>
    <w:p w:rsidR="005259CB" w:rsidRPr="00280B58" w:rsidRDefault="005259CB" w:rsidP="00280B58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(3) Разработване на инвестиционен </w:t>
      </w:r>
      <w:r w:rsidR="00EF46E8">
        <w:rPr>
          <w:rFonts w:ascii="Times New Roman" w:hAnsi="Times New Roman" w:cs="Times New Roman"/>
          <w:sz w:val="24"/>
          <w:szCs w:val="24"/>
        </w:rPr>
        <w:t>технически/</w:t>
      </w:r>
      <w:r w:rsidRPr="00280B58">
        <w:rPr>
          <w:rFonts w:ascii="Times New Roman" w:hAnsi="Times New Roman" w:cs="Times New Roman"/>
          <w:sz w:val="24"/>
          <w:szCs w:val="24"/>
        </w:rPr>
        <w:t>работен проект за нуждите на обновяването и оценка за съответствието;</w:t>
      </w:r>
    </w:p>
    <w:p w:rsidR="005259CB" w:rsidRPr="00280B58" w:rsidRDefault="005259CB" w:rsidP="00280B58">
      <w:pPr>
        <w:pStyle w:val="ListParagraph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(4) Изпълнение на СМР</w:t>
      </w:r>
      <w:r w:rsidR="000F6766" w:rsidRPr="00280B58">
        <w:rPr>
          <w:rFonts w:ascii="Times New Roman" w:hAnsi="Times New Roman" w:cs="Times New Roman"/>
          <w:sz w:val="24"/>
          <w:szCs w:val="24"/>
        </w:rPr>
        <w:t>;</w:t>
      </w:r>
    </w:p>
    <w:p w:rsidR="00663729" w:rsidRPr="00280B58" w:rsidRDefault="005259CB" w:rsidP="00280B58">
      <w:pPr>
        <w:pStyle w:val="ListParagraph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(5) Строителен надзор, авторски надзор и инвеститорски контрол.</w:t>
      </w:r>
      <w:r w:rsidR="00663729" w:rsidRPr="00280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D86" w:rsidRPr="00280B58" w:rsidRDefault="00804D86" w:rsidP="00280B58">
      <w:pPr>
        <w:pStyle w:val="ListParagraph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B58">
        <w:rPr>
          <w:rFonts w:ascii="Times New Roman" w:hAnsi="Times New Roman" w:cs="Times New Roman"/>
          <w:b/>
          <w:sz w:val="24"/>
          <w:szCs w:val="24"/>
        </w:rPr>
        <w:lastRenderedPageBreak/>
        <w:t>Финансиране</w:t>
      </w:r>
    </w:p>
    <w:p w:rsidR="00804D86" w:rsidRPr="00280B58" w:rsidRDefault="00804D86" w:rsidP="00280B58">
      <w:pPr>
        <w:pStyle w:val="ListParagraph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Член 3. </w:t>
      </w:r>
      <w:r w:rsidR="00F31881" w:rsidRPr="00280B58">
        <w:rPr>
          <w:rFonts w:ascii="Times New Roman" w:hAnsi="Times New Roman" w:cs="Times New Roman"/>
          <w:sz w:val="24"/>
          <w:szCs w:val="24"/>
        </w:rPr>
        <w:t xml:space="preserve">(1) </w:t>
      </w:r>
      <w:r w:rsidRPr="00280B58">
        <w:rPr>
          <w:rFonts w:ascii="Times New Roman" w:hAnsi="Times New Roman" w:cs="Times New Roman"/>
          <w:sz w:val="24"/>
          <w:szCs w:val="24"/>
        </w:rPr>
        <w:t xml:space="preserve">Довереникът </w:t>
      </w:r>
      <w:r w:rsidR="00444C78">
        <w:rPr>
          <w:rFonts w:ascii="Times New Roman" w:hAnsi="Times New Roman" w:cs="Times New Roman"/>
          <w:sz w:val="24"/>
          <w:szCs w:val="24"/>
        </w:rPr>
        <w:t xml:space="preserve">в изпълнение на договора по чл. 4, ал. 1 </w:t>
      </w:r>
      <w:r w:rsidRPr="00280B58">
        <w:rPr>
          <w:rFonts w:ascii="Times New Roman" w:hAnsi="Times New Roman" w:cs="Times New Roman"/>
          <w:sz w:val="24"/>
          <w:szCs w:val="24"/>
        </w:rPr>
        <w:t>ще осигури, 100% финансиране на разходите за дейностите по чл. 2, набавяне на необходими разрешителни документи, изискващи се от националното законодателство, включително и свързаните с тях такси, дължими на съответните компетентни органи; разходи, свързани с въвеждането на обекта в експлоатация и невъзстановимо ДДС.</w:t>
      </w:r>
    </w:p>
    <w:p w:rsidR="00B03921" w:rsidRPr="00280B58" w:rsidRDefault="00F31881" w:rsidP="003D2764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(2) </w:t>
      </w:r>
      <w:r w:rsidR="00E10CAC" w:rsidRPr="00280B58">
        <w:rPr>
          <w:rFonts w:ascii="Times New Roman" w:hAnsi="Times New Roman" w:cs="Times New Roman"/>
          <w:sz w:val="24"/>
          <w:szCs w:val="24"/>
        </w:rPr>
        <w:t>Собствениците</w:t>
      </w:r>
      <w:r w:rsidR="00B0150E" w:rsidRPr="00280B58">
        <w:rPr>
          <w:rFonts w:ascii="Times New Roman" w:hAnsi="Times New Roman" w:cs="Times New Roman"/>
          <w:sz w:val="24"/>
          <w:szCs w:val="24"/>
        </w:rPr>
        <w:t xml:space="preserve"> на самостоятелни обекти в сградата, които се използват за извършване на стопанска дейност, </w:t>
      </w:r>
      <w:r w:rsidR="0021171A" w:rsidRPr="00280B58">
        <w:rPr>
          <w:rFonts w:ascii="Times New Roman" w:hAnsi="Times New Roman" w:cs="Times New Roman"/>
          <w:sz w:val="24"/>
          <w:szCs w:val="24"/>
        </w:rPr>
        <w:t xml:space="preserve">както и в случаите на </w:t>
      </w:r>
      <w:r w:rsidR="00B0150E" w:rsidRPr="00280B58">
        <w:rPr>
          <w:rFonts w:ascii="Times New Roman" w:hAnsi="Times New Roman" w:cs="Times New Roman"/>
          <w:sz w:val="24"/>
          <w:szCs w:val="24"/>
        </w:rPr>
        <w:t xml:space="preserve">отдаване под наем или извършване на дейност от търговци и/или лица със свободни професии, </w:t>
      </w:r>
      <w:r w:rsidR="00BD279A" w:rsidRPr="00280B58">
        <w:rPr>
          <w:rFonts w:ascii="Times New Roman" w:hAnsi="Times New Roman" w:cs="Times New Roman"/>
          <w:sz w:val="24"/>
          <w:szCs w:val="24"/>
        </w:rPr>
        <w:t>стават получатели на минимална помощ</w:t>
      </w:r>
      <w:r w:rsidR="00663E72" w:rsidRPr="00280B5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BD279A" w:rsidRPr="00280B58">
        <w:rPr>
          <w:rFonts w:ascii="Times New Roman" w:hAnsi="Times New Roman" w:cs="Times New Roman"/>
          <w:sz w:val="24"/>
          <w:szCs w:val="24"/>
        </w:rPr>
        <w:t>, съгл</w:t>
      </w:r>
      <w:r w:rsidR="00F162E7" w:rsidRPr="00280B58">
        <w:rPr>
          <w:rFonts w:ascii="Times New Roman" w:hAnsi="Times New Roman" w:cs="Times New Roman"/>
          <w:sz w:val="24"/>
          <w:szCs w:val="24"/>
        </w:rPr>
        <w:t>асно</w:t>
      </w:r>
      <w:r w:rsidR="003D2764">
        <w:rPr>
          <w:rFonts w:ascii="Times New Roman" w:hAnsi="Times New Roman" w:cs="Times New Roman"/>
          <w:sz w:val="24"/>
          <w:szCs w:val="24"/>
        </w:rPr>
        <w:t xml:space="preserve"> Условията</w:t>
      </w:r>
      <w:r w:rsidR="003D2764" w:rsidRPr="003D2764">
        <w:rPr>
          <w:rFonts w:ascii="Times New Roman" w:hAnsi="Times New Roman" w:cs="Times New Roman"/>
          <w:sz w:val="24"/>
          <w:szCs w:val="24"/>
        </w:rPr>
        <w:t xml:space="preserve"> за изпълнение на схемата з</w:t>
      </w:r>
      <w:r w:rsidR="003D2764">
        <w:rPr>
          <w:rFonts w:ascii="Times New Roman" w:hAnsi="Times New Roman" w:cs="Times New Roman"/>
          <w:sz w:val="24"/>
          <w:szCs w:val="24"/>
        </w:rPr>
        <w:t>а минимална помощ по Програмата</w:t>
      </w:r>
      <w:r w:rsidR="00EF46E8">
        <w:rPr>
          <w:rFonts w:ascii="Times New Roman" w:hAnsi="Times New Roman" w:cs="Times New Roman"/>
          <w:sz w:val="24"/>
          <w:szCs w:val="24"/>
        </w:rPr>
        <w:t xml:space="preserve"> (</w:t>
      </w:r>
      <w:r w:rsidR="00EF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F46E8" w:rsidRPr="00C3469F">
        <w:rPr>
          <w:rFonts w:ascii="Times New Roman" w:eastAsiaTheme="minorEastAsia" w:hAnsi="Times New Roman"/>
          <w:noProof/>
          <w:color w:val="000000" w:themeColor="text1"/>
          <w:sz w:val="24"/>
          <w:szCs w:val="24"/>
        </w:rPr>
        <w:t>№</w:t>
      </w:r>
      <w:r w:rsidR="00EF46E8" w:rsidRPr="00C3469F">
        <w:rPr>
          <w:rFonts w:ascii="Times New Roman" w:eastAsiaTheme="minorEastAsia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EF46E8">
        <w:rPr>
          <w:rFonts w:ascii="Times New Roman" w:hAnsi="Times New Roman" w:cs="Times New Roman"/>
          <w:color w:val="000000" w:themeColor="text1"/>
          <w:sz w:val="24"/>
          <w:szCs w:val="24"/>
        </w:rPr>
        <w:t>14 към Методическите указания</w:t>
      </w:r>
      <w:r w:rsidR="00EF46E8">
        <w:rPr>
          <w:rFonts w:ascii="Times New Roman" w:hAnsi="Times New Roman" w:cs="Times New Roman"/>
          <w:sz w:val="24"/>
          <w:szCs w:val="24"/>
        </w:rPr>
        <w:t>)</w:t>
      </w:r>
      <w:r w:rsidR="005B3ABC" w:rsidRPr="00280B58">
        <w:rPr>
          <w:rFonts w:ascii="Times New Roman" w:hAnsi="Times New Roman" w:cs="Times New Roman"/>
          <w:sz w:val="24"/>
          <w:szCs w:val="24"/>
        </w:rPr>
        <w:t>, или поемат ангажимент за осигуряване на средствата, съгласно Приложение № 3.</w:t>
      </w:r>
    </w:p>
    <w:p w:rsidR="00305B25" w:rsidRPr="00280B58" w:rsidRDefault="00305B25" w:rsidP="00280B58">
      <w:pPr>
        <w:pStyle w:val="ListParagraph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B58">
        <w:rPr>
          <w:rFonts w:ascii="Times New Roman" w:hAnsi="Times New Roman" w:cs="Times New Roman"/>
          <w:b/>
          <w:sz w:val="24"/>
          <w:szCs w:val="24"/>
        </w:rPr>
        <w:t>Права и задължения на страните</w:t>
      </w:r>
    </w:p>
    <w:p w:rsidR="00305B25" w:rsidRPr="00545E3F" w:rsidRDefault="007426A6" w:rsidP="00280B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E3F">
        <w:rPr>
          <w:rFonts w:ascii="Times New Roman" w:hAnsi="Times New Roman" w:cs="Times New Roman"/>
          <w:sz w:val="24"/>
          <w:szCs w:val="24"/>
        </w:rPr>
        <w:t>Член 4</w:t>
      </w:r>
      <w:r w:rsidR="00305B25" w:rsidRPr="00545E3F">
        <w:rPr>
          <w:rFonts w:ascii="Times New Roman" w:hAnsi="Times New Roman" w:cs="Times New Roman"/>
          <w:sz w:val="24"/>
          <w:szCs w:val="24"/>
        </w:rPr>
        <w:t xml:space="preserve">. </w:t>
      </w:r>
      <w:r w:rsidR="00F820E7" w:rsidRPr="00545E3F">
        <w:rPr>
          <w:rFonts w:ascii="Times New Roman" w:hAnsi="Times New Roman" w:cs="Times New Roman"/>
          <w:sz w:val="24"/>
          <w:szCs w:val="24"/>
        </w:rPr>
        <w:t>Довереникът</w:t>
      </w:r>
      <w:r w:rsidR="00305B25" w:rsidRPr="00545E3F">
        <w:rPr>
          <w:rFonts w:ascii="Times New Roman" w:hAnsi="Times New Roman" w:cs="Times New Roman"/>
          <w:sz w:val="24"/>
          <w:szCs w:val="24"/>
        </w:rPr>
        <w:t xml:space="preserve"> се задължава:</w:t>
      </w:r>
    </w:p>
    <w:p w:rsidR="00305B25" w:rsidRPr="00545E3F" w:rsidRDefault="00305B25" w:rsidP="00124A6B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E3F">
        <w:rPr>
          <w:rFonts w:ascii="Times New Roman" w:hAnsi="Times New Roman" w:cs="Times New Roman"/>
          <w:sz w:val="24"/>
          <w:szCs w:val="24"/>
        </w:rPr>
        <w:t>Да предприеме всички необходими действия за сключване</w:t>
      </w:r>
      <w:r w:rsidR="004A068C" w:rsidRPr="00545E3F">
        <w:rPr>
          <w:rFonts w:ascii="Times New Roman" w:hAnsi="Times New Roman" w:cs="Times New Roman"/>
          <w:sz w:val="24"/>
          <w:szCs w:val="24"/>
        </w:rPr>
        <w:t xml:space="preserve"> от името на доверителя</w:t>
      </w:r>
      <w:r w:rsidRPr="00545E3F">
        <w:rPr>
          <w:rFonts w:ascii="Times New Roman" w:hAnsi="Times New Roman" w:cs="Times New Roman"/>
          <w:sz w:val="24"/>
          <w:szCs w:val="24"/>
        </w:rPr>
        <w:t xml:space="preserve"> на </w:t>
      </w:r>
      <w:r w:rsidR="0021171A" w:rsidRPr="00545E3F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124A6B" w:rsidRPr="00545E3F">
        <w:rPr>
          <w:rFonts w:ascii="Times New Roman" w:hAnsi="Times New Roman" w:cs="Times New Roman"/>
          <w:sz w:val="24"/>
          <w:szCs w:val="24"/>
        </w:rPr>
        <w:t xml:space="preserve">за целево финансиране </w:t>
      </w:r>
      <w:r w:rsidRPr="00545E3F">
        <w:rPr>
          <w:rFonts w:ascii="Times New Roman" w:hAnsi="Times New Roman" w:cs="Times New Roman"/>
          <w:sz w:val="24"/>
          <w:szCs w:val="24"/>
        </w:rPr>
        <w:t xml:space="preserve">с областния управител </w:t>
      </w:r>
      <w:r w:rsidR="004A068C" w:rsidRPr="00545E3F">
        <w:rPr>
          <w:rFonts w:ascii="Times New Roman" w:hAnsi="Times New Roman" w:cs="Times New Roman"/>
          <w:sz w:val="24"/>
          <w:szCs w:val="24"/>
        </w:rPr>
        <w:t xml:space="preserve">на …………….. </w:t>
      </w:r>
      <w:r w:rsidRPr="00545E3F">
        <w:rPr>
          <w:rFonts w:ascii="Times New Roman" w:hAnsi="Times New Roman" w:cs="Times New Roman"/>
          <w:sz w:val="24"/>
          <w:szCs w:val="24"/>
        </w:rPr>
        <w:t>и Българската банка за развитие с цел осигуряване на финансиране за обновяване на сградата по</w:t>
      </w:r>
      <w:r w:rsidR="00FE12A5" w:rsidRPr="00545E3F">
        <w:rPr>
          <w:rFonts w:ascii="Times New Roman" w:hAnsi="Times New Roman" w:cs="Times New Roman"/>
          <w:sz w:val="24"/>
          <w:szCs w:val="24"/>
        </w:rPr>
        <w:t xml:space="preserve"> Програмата</w:t>
      </w:r>
      <w:r w:rsidR="00432FB6" w:rsidRPr="00545E3F">
        <w:rPr>
          <w:rFonts w:ascii="Times New Roman" w:hAnsi="Times New Roman" w:cs="Times New Roman"/>
          <w:sz w:val="24"/>
          <w:szCs w:val="24"/>
        </w:rPr>
        <w:t>.</w:t>
      </w:r>
    </w:p>
    <w:p w:rsidR="00432FB6" w:rsidRPr="00280B58" w:rsidRDefault="00432FB6" w:rsidP="00280B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E3F">
        <w:rPr>
          <w:rFonts w:ascii="Times New Roman" w:hAnsi="Times New Roman" w:cs="Times New Roman"/>
          <w:sz w:val="24"/>
          <w:szCs w:val="24"/>
        </w:rPr>
        <w:t>При одобрение на финансирането от страна на</w:t>
      </w:r>
      <w:r w:rsidRPr="00280B58">
        <w:rPr>
          <w:rFonts w:ascii="Times New Roman" w:hAnsi="Times New Roman" w:cs="Times New Roman"/>
          <w:sz w:val="24"/>
          <w:szCs w:val="24"/>
        </w:rPr>
        <w:t xml:space="preserve"> ББР да подпише от името и за сметка на </w:t>
      </w:r>
      <w:r w:rsidR="00265E38" w:rsidRPr="00280B58">
        <w:rPr>
          <w:rFonts w:ascii="Times New Roman" w:hAnsi="Times New Roman" w:cs="Times New Roman"/>
          <w:sz w:val="24"/>
          <w:szCs w:val="24"/>
        </w:rPr>
        <w:t>доверителя</w:t>
      </w:r>
      <w:r w:rsidRPr="00280B58">
        <w:rPr>
          <w:rFonts w:ascii="Times New Roman" w:hAnsi="Times New Roman" w:cs="Times New Roman"/>
          <w:sz w:val="24"/>
          <w:szCs w:val="24"/>
        </w:rPr>
        <w:t xml:space="preserve"> </w:t>
      </w:r>
      <w:r w:rsidR="0021171A" w:rsidRPr="00280B58">
        <w:rPr>
          <w:rFonts w:ascii="Times New Roman" w:hAnsi="Times New Roman" w:cs="Times New Roman"/>
          <w:sz w:val="24"/>
          <w:szCs w:val="24"/>
        </w:rPr>
        <w:t>договора</w:t>
      </w:r>
      <w:r w:rsidRPr="00280B58">
        <w:rPr>
          <w:rFonts w:ascii="Times New Roman" w:hAnsi="Times New Roman" w:cs="Times New Roman"/>
          <w:sz w:val="24"/>
          <w:szCs w:val="24"/>
        </w:rPr>
        <w:t xml:space="preserve"> по ал. 1.</w:t>
      </w:r>
    </w:p>
    <w:p w:rsidR="00432FB6" w:rsidRPr="00280B58" w:rsidRDefault="00432FB6" w:rsidP="00280B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Да уведоми </w:t>
      </w:r>
      <w:r w:rsidR="00BA4874" w:rsidRPr="00280B58">
        <w:rPr>
          <w:rFonts w:ascii="Times New Roman" w:hAnsi="Times New Roman" w:cs="Times New Roman"/>
          <w:sz w:val="24"/>
          <w:szCs w:val="24"/>
        </w:rPr>
        <w:t>доверителя</w:t>
      </w:r>
      <w:r w:rsidRPr="00280B58">
        <w:rPr>
          <w:rFonts w:ascii="Times New Roman" w:hAnsi="Times New Roman" w:cs="Times New Roman"/>
          <w:sz w:val="24"/>
          <w:szCs w:val="24"/>
        </w:rPr>
        <w:t xml:space="preserve"> за подписването на </w:t>
      </w:r>
      <w:r w:rsidR="0021171A" w:rsidRPr="00280B58">
        <w:rPr>
          <w:rFonts w:ascii="Times New Roman" w:hAnsi="Times New Roman" w:cs="Times New Roman"/>
          <w:sz w:val="24"/>
          <w:szCs w:val="24"/>
        </w:rPr>
        <w:t>договора</w:t>
      </w:r>
      <w:r w:rsidRPr="00280B58">
        <w:rPr>
          <w:rFonts w:ascii="Times New Roman" w:hAnsi="Times New Roman" w:cs="Times New Roman"/>
          <w:sz w:val="24"/>
          <w:szCs w:val="24"/>
        </w:rPr>
        <w:t xml:space="preserve"> по ал. 2 в срок до </w:t>
      </w:r>
      <w:r w:rsidR="00094D37" w:rsidRPr="00280B58">
        <w:rPr>
          <w:rFonts w:ascii="Times New Roman" w:hAnsi="Times New Roman" w:cs="Times New Roman"/>
          <w:sz w:val="24"/>
          <w:szCs w:val="24"/>
        </w:rPr>
        <w:t>14 дни</w:t>
      </w:r>
      <w:r w:rsidRPr="00280B58">
        <w:rPr>
          <w:rFonts w:ascii="Times New Roman" w:hAnsi="Times New Roman" w:cs="Times New Roman"/>
          <w:sz w:val="24"/>
          <w:szCs w:val="24"/>
        </w:rPr>
        <w:t>.</w:t>
      </w:r>
    </w:p>
    <w:p w:rsidR="00851473" w:rsidRPr="00851473" w:rsidRDefault="008421D0" w:rsidP="00851473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1473">
        <w:rPr>
          <w:rFonts w:ascii="Times New Roman" w:hAnsi="Times New Roman" w:cs="Times New Roman"/>
          <w:sz w:val="24"/>
          <w:szCs w:val="24"/>
        </w:rPr>
        <w:t xml:space="preserve">От името и за сметка на доверителя да усвоява суми по договора за финансиране, предмет на договора по ал. 1, в това число да открие сметка в Българската банка за развитие и да оперира със средствата, като ги изразходва съгласно правилата и процедурите на Програмата, </w:t>
      </w:r>
      <w:r w:rsidR="00851473" w:rsidRPr="00851473">
        <w:rPr>
          <w:rFonts w:ascii="Times New Roman" w:hAnsi="Times New Roman" w:cs="Times New Roman"/>
          <w:sz w:val="24"/>
          <w:szCs w:val="24"/>
        </w:rPr>
        <w:t>принципите на добро финансово управление, спазване правилата, приложими спрямо минималните помощи и в интерес на сдружението на собствениците за целите на обновяването на сградата.</w:t>
      </w:r>
    </w:p>
    <w:p w:rsidR="005F4658" w:rsidRPr="00280B58" w:rsidRDefault="005F4658" w:rsidP="00280B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21D0">
        <w:rPr>
          <w:rFonts w:ascii="Times New Roman" w:hAnsi="Times New Roman" w:cs="Times New Roman"/>
          <w:sz w:val="24"/>
          <w:szCs w:val="24"/>
        </w:rPr>
        <w:t>Да подготви документацията за избор на изпълнители</w:t>
      </w:r>
      <w:r w:rsidRPr="00280B58">
        <w:rPr>
          <w:rFonts w:ascii="Times New Roman" w:hAnsi="Times New Roman" w:cs="Times New Roman"/>
          <w:sz w:val="24"/>
          <w:szCs w:val="24"/>
        </w:rPr>
        <w:t xml:space="preserve"> за дейностите по чл. </w:t>
      </w:r>
      <w:r w:rsidR="00A452C1" w:rsidRPr="00280B58">
        <w:rPr>
          <w:rFonts w:ascii="Times New Roman" w:hAnsi="Times New Roman" w:cs="Times New Roman"/>
          <w:sz w:val="24"/>
          <w:szCs w:val="24"/>
        </w:rPr>
        <w:t>2</w:t>
      </w:r>
      <w:r w:rsidRPr="00280B58">
        <w:rPr>
          <w:rFonts w:ascii="Times New Roman" w:hAnsi="Times New Roman" w:cs="Times New Roman"/>
          <w:sz w:val="24"/>
          <w:szCs w:val="24"/>
        </w:rPr>
        <w:t xml:space="preserve">, да проведе процедура за избор на изпълнител </w:t>
      </w:r>
      <w:r w:rsidR="00A452C1" w:rsidRPr="00280B58">
        <w:rPr>
          <w:rFonts w:ascii="Times New Roman" w:hAnsi="Times New Roman" w:cs="Times New Roman"/>
          <w:sz w:val="24"/>
          <w:szCs w:val="24"/>
        </w:rPr>
        <w:t>при спазване на приложимото</w:t>
      </w:r>
      <w:r w:rsidRPr="00280B58">
        <w:rPr>
          <w:rFonts w:ascii="Times New Roman" w:hAnsi="Times New Roman" w:cs="Times New Roman"/>
          <w:sz w:val="24"/>
          <w:szCs w:val="24"/>
        </w:rPr>
        <w:t xml:space="preserve"> </w:t>
      </w:r>
      <w:r w:rsidR="00A452C1" w:rsidRPr="00280B58">
        <w:rPr>
          <w:rFonts w:ascii="Times New Roman" w:hAnsi="Times New Roman" w:cs="Times New Roman"/>
          <w:sz w:val="24"/>
          <w:szCs w:val="24"/>
        </w:rPr>
        <w:t>национално</w:t>
      </w:r>
      <w:r w:rsidRPr="00280B58">
        <w:rPr>
          <w:rFonts w:ascii="Times New Roman" w:hAnsi="Times New Roman" w:cs="Times New Roman"/>
          <w:sz w:val="24"/>
          <w:szCs w:val="24"/>
        </w:rPr>
        <w:t xml:space="preserve"> законодателство и да сключи договор с избраните изпълнители.</w:t>
      </w:r>
    </w:p>
    <w:p w:rsidR="00E53BDE" w:rsidRPr="00280B58" w:rsidRDefault="00A452C1" w:rsidP="00280B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lastRenderedPageBreak/>
        <w:t>Да извършва всички плащания</w:t>
      </w:r>
      <w:r w:rsidR="00955655" w:rsidRPr="00280B58">
        <w:rPr>
          <w:rFonts w:ascii="Times New Roman" w:hAnsi="Times New Roman" w:cs="Times New Roman"/>
          <w:sz w:val="24"/>
          <w:szCs w:val="24"/>
        </w:rPr>
        <w:t>, свързани с изпълнението на дейности по сградата, вкл.</w:t>
      </w:r>
      <w:r w:rsidRPr="00280B58">
        <w:rPr>
          <w:rFonts w:ascii="Times New Roman" w:hAnsi="Times New Roman" w:cs="Times New Roman"/>
          <w:sz w:val="24"/>
          <w:szCs w:val="24"/>
        </w:rPr>
        <w:t xml:space="preserve"> по сключените договори</w:t>
      </w:r>
      <w:r w:rsidR="002C25B8" w:rsidRPr="00280B58">
        <w:rPr>
          <w:rFonts w:ascii="Times New Roman" w:hAnsi="Times New Roman" w:cs="Times New Roman"/>
          <w:sz w:val="24"/>
          <w:szCs w:val="24"/>
        </w:rPr>
        <w:t xml:space="preserve"> </w:t>
      </w:r>
      <w:r w:rsidR="00955655" w:rsidRPr="00280B58">
        <w:rPr>
          <w:rFonts w:ascii="Times New Roman" w:hAnsi="Times New Roman" w:cs="Times New Roman"/>
          <w:sz w:val="24"/>
          <w:szCs w:val="24"/>
        </w:rPr>
        <w:t xml:space="preserve">с външни изпълнители. Плащанията за дейностите по проектиране и СМР се извършват </w:t>
      </w:r>
      <w:r w:rsidR="002C25B8" w:rsidRPr="00280B58">
        <w:rPr>
          <w:rFonts w:ascii="Times New Roman" w:hAnsi="Times New Roman"/>
          <w:sz w:val="24"/>
          <w:szCs w:val="24"/>
        </w:rPr>
        <w:t>при наличие на подписани протоколи по</w:t>
      </w:r>
      <w:r w:rsidR="00955655" w:rsidRPr="00280B58">
        <w:rPr>
          <w:rFonts w:ascii="Times New Roman" w:hAnsi="Times New Roman"/>
          <w:sz w:val="24"/>
          <w:szCs w:val="24"/>
        </w:rPr>
        <w:t xml:space="preserve"> чл. 5, ал. 4</w:t>
      </w:r>
      <w:r w:rsidR="00955655" w:rsidRPr="00280B58">
        <w:rPr>
          <w:rFonts w:ascii="Times New Roman" w:hAnsi="Times New Roman" w:cs="Times New Roman"/>
          <w:sz w:val="24"/>
          <w:szCs w:val="24"/>
        </w:rPr>
        <w:t>.</w:t>
      </w:r>
    </w:p>
    <w:p w:rsidR="00B24BF9" w:rsidRPr="00280B58" w:rsidRDefault="00B24BF9" w:rsidP="00280B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Да осигури публичност на извършваните от него дейности в изпълнение на договора.</w:t>
      </w:r>
    </w:p>
    <w:p w:rsidR="00E53BDE" w:rsidRPr="00280B58" w:rsidRDefault="00BB3CE7" w:rsidP="00280B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Довереникът </w:t>
      </w:r>
      <w:r w:rsidR="00E53BDE" w:rsidRPr="00280B58">
        <w:rPr>
          <w:rFonts w:ascii="Times New Roman" w:hAnsi="Times New Roman" w:cs="Times New Roman"/>
          <w:sz w:val="24"/>
          <w:szCs w:val="24"/>
        </w:rPr>
        <w:t xml:space="preserve">ще предостави на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Pr="00280B58">
        <w:rPr>
          <w:rFonts w:ascii="Times New Roman" w:hAnsi="Times New Roman" w:cs="Times New Roman"/>
          <w:sz w:val="24"/>
          <w:szCs w:val="24"/>
        </w:rPr>
        <w:t xml:space="preserve">оверителя </w:t>
      </w:r>
      <w:r w:rsidR="00E53BDE" w:rsidRPr="00280B58">
        <w:rPr>
          <w:rFonts w:ascii="Times New Roman" w:hAnsi="Times New Roman" w:cs="Times New Roman"/>
          <w:sz w:val="24"/>
          <w:szCs w:val="24"/>
        </w:rPr>
        <w:t xml:space="preserve">всички необходими услуги (допустими по </w:t>
      </w:r>
      <w:r w:rsidR="00FE12A5" w:rsidRPr="00280B58">
        <w:rPr>
          <w:rFonts w:ascii="Times New Roman" w:hAnsi="Times New Roman" w:cs="Times New Roman"/>
          <w:sz w:val="24"/>
          <w:szCs w:val="24"/>
        </w:rPr>
        <w:t>П</w:t>
      </w:r>
      <w:r w:rsidR="00E53BDE" w:rsidRPr="00280B58">
        <w:rPr>
          <w:rFonts w:ascii="Times New Roman" w:hAnsi="Times New Roman" w:cs="Times New Roman"/>
          <w:sz w:val="24"/>
          <w:szCs w:val="24"/>
        </w:rPr>
        <w:t>рограмата), свързани с изпълнението на предписаните мерки за обновяване за енергийна ефективност на сградата в необходимото качество и по начин осигуряващ необходимата координация.</w:t>
      </w:r>
    </w:p>
    <w:p w:rsidR="00E53BDE" w:rsidRPr="00280B58" w:rsidRDefault="00E53BDE" w:rsidP="00280B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Услугите включват цялостната задължителна съвкупност от проектно-проучвателни и строително-монтажни дейности по отделните самостоятелни обекти и сградата като цяло, за постигане на </w:t>
      </w:r>
      <w:proofErr w:type="spellStart"/>
      <w:r w:rsidRPr="00280B58">
        <w:rPr>
          <w:rFonts w:ascii="Times New Roman" w:hAnsi="Times New Roman" w:cs="Times New Roman"/>
          <w:sz w:val="24"/>
          <w:szCs w:val="24"/>
        </w:rPr>
        <w:t>енергоефективните</w:t>
      </w:r>
      <w:proofErr w:type="spellEnd"/>
      <w:r w:rsidRPr="00280B58">
        <w:rPr>
          <w:rFonts w:ascii="Times New Roman" w:hAnsi="Times New Roman" w:cs="Times New Roman"/>
          <w:sz w:val="24"/>
          <w:szCs w:val="24"/>
        </w:rPr>
        <w:t xml:space="preserve"> и технически параметри и стандарти, съобразно целите и задачите на </w:t>
      </w:r>
      <w:r w:rsidR="00FE12A5" w:rsidRPr="00280B58">
        <w:rPr>
          <w:rFonts w:ascii="Times New Roman" w:hAnsi="Times New Roman" w:cs="Times New Roman"/>
          <w:sz w:val="24"/>
          <w:szCs w:val="24"/>
        </w:rPr>
        <w:t>Програмата</w:t>
      </w:r>
      <w:r w:rsidRPr="00280B58">
        <w:rPr>
          <w:rFonts w:ascii="Times New Roman" w:hAnsi="Times New Roman" w:cs="Times New Roman"/>
          <w:sz w:val="24"/>
          <w:szCs w:val="24"/>
        </w:rPr>
        <w:t xml:space="preserve"> и в съответствие с нормативно зададените стойности на тези параметри и националното законодателство и регламенти.</w:t>
      </w:r>
    </w:p>
    <w:p w:rsidR="005F4658" w:rsidRPr="00280B58" w:rsidRDefault="00BB3CE7" w:rsidP="00280B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Довереникът </w:t>
      </w:r>
      <w:r w:rsidR="00E53BDE" w:rsidRPr="00280B58">
        <w:rPr>
          <w:rFonts w:ascii="Times New Roman" w:hAnsi="Times New Roman" w:cs="Times New Roman"/>
          <w:sz w:val="24"/>
          <w:szCs w:val="24"/>
        </w:rPr>
        <w:t>ще осъществи цялостния контрол по изпълнението и приемането на работата на изпълнителите и при съставянето на съпътстващите финансово-счетоводни документи и строителни документи, като стриктно спазва изискванията на нормативната уредба и одобрената проектосметна документация.</w:t>
      </w:r>
      <w:r w:rsidR="00A452C1" w:rsidRPr="00280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BEB" w:rsidRPr="00280B58" w:rsidRDefault="00BB3CE7" w:rsidP="00280B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Довереникът</w:t>
      </w:r>
      <w:r w:rsidR="00BA3BEB" w:rsidRPr="00280B58">
        <w:rPr>
          <w:rFonts w:ascii="Times New Roman" w:hAnsi="Times New Roman" w:cs="Times New Roman"/>
          <w:sz w:val="24"/>
          <w:szCs w:val="24"/>
        </w:rPr>
        <w:t xml:space="preserve"> се задължава да осигури всички условия и предпоставки от страна на съответните ведомства, институции и наети фирми, необходими, за да се изпълнят дейностите по обновяването на сградата точно, пълно, качествено, в срок.</w:t>
      </w:r>
    </w:p>
    <w:p w:rsidR="00D7146C" w:rsidRPr="00280B58" w:rsidRDefault="00485872" w:rsidP="00280B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Довереникът</w:t>
      </w:r>
      <w:r w:rsidR="00D7146C" w:rsidRPr="00280B58">
        <w:rPr>
          <w:rFonts w:ascii="Times New Roman" w:hAnsi="Times New Roman" w:cs="Times New Roman"/>
          <w:sz w:val="24"/>
          <w:szCs w:val="24"/>
        </w:rPr>
        <w:t xml:space="preserve">, в качеството му на орган на местната власт, се задължава да изпълнява всички нормативно възложени му функции, свързани с инвестиционния процес качествено, </w:t>
      </w:r>
      <w:r w:rsidRPr="00280B58">
        <w:rPr>
          <w:rFonts w:ascii="Times New Roman" w:hAnsi="Times New Roman" w:cs="Times New Roman"/>
          <w:sz w:val="24"/>
          <w:szCs w:val="24"/>
        </w:rPr>
        <w:t>в срок</w:t>
      </w:r>
      <w:r w:rsidR="00D7146C" w:rsidRPr="00280B58">
        <w:rPr>
          <w:rFonts w:ascii="Times New Roman" w:hAnsi="Times New Roman" w:cs="Times New Roman"/>
          <w:sz w:val="24"/>
          <w:szCs w:val="24"/>
        </w:rPr>
        <w:t xml:space="preserve"> и в интерес на доверителя.</w:t>
      </w:r>
    </w:p>
    <w:p w:rsidR="00F820E7" w:rsidRPr="00280B58" w:rsidRDefault="00F820E7" w:rsidP="00280B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Член </w:t>
      </w:r>
      <w:r w:rsidR="007426A6" w:rsidRPr="00280B58">
        <w:rPr>
          <w:rFonts w:ascii="Times New Roman" w:hAnsi="Times New Roman" w:cs="Times New Roman"/>
          <w:sz w:val="24"/>
          <w:szCs w:val="24"/>
        </w:rPr>
        <w:t>5</w:t>
      </w:r>
      <w:r w:rsidRPr="00280B58">
        <w:rPr>
          <w:rFonts w:ascii="Times New Roman" w:hAnsi="Times New Roman" w:cs="Times New Roman"/>
          <w:sz w:val="24"/>
          <w:szCs w:val="24"/>
        </w:rPr>
        <w:t>. Доверителят:</w:t>
      </w:r>
    </w:p>
    <w:p w:rsidR="00F820E7" w:rsidRPr="00280B58" w:rsidRDefault="002C25B8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Д</w:t>
      </w:r>
      <w:r w:rsidR="00F820E7" w:rsidRPr="00280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екларира, че е запознат </w:t>
      </w:r>
      <w:r w:rsidR="003B7922" w:rsidRPr="00280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съгласен </w:t>
      </w:r>
      <w:r w:rsidR="00F820E7" w:rsidRPr="00280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1B69E1" w:rsidRPr="00280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условията за предоставяне на </w:t>
      </w:r>
      <w:r w:rsidR="003B7922" w:rsidRPr="00280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безвъзмездната финансова помощ, съгласно ПМС…, </w:t>
      </w:r>
      <w:r w:rsidR="008A6E84">
        <w:rPr>
          <w:rFonts w:ascii="Times New Roman" w:hAnsi="Times New Roman" w:cs="Times New Roman"/>
          <w:color w:val="000000" w:themeColor="text1"/>
          <w:sz w:val="24"/>
          <w:szCs w:val="24"/>
        </w:rPr>
        <w:t>с У</w:t>
      </w:r>
      <w:r w:rsidR="00CC382F">
        <w:rPr>
          <w:rFonts w:ascii="Times New Roman" w:hAnsi="Times New Roman" w:cs="Times New Roman"/>
          <w:color w:val="000000" w:themeColor="text1"/>
          <w:sz w:val="24"/>
          <w:szCs w:val="24"/>
        </w:rPr>
        <w:t>словията за</w:t>
      </w:r>
      <w:r w:rsidR="00CC382F" w:rsidRPr="00FF1FAB">
        <w:rPr>
          <w:rFonts w:ascii="Times New Roman" w:hAnsi="Times New Roman" w:cs="Times New Roman"/>
          <w:sz w:val="24"/>
          <w:szCs w:val="24"/>
        </w:rPr>
        <w:t xml:space="preserve"> изпълнение на схемата </w:t>
      </w:r>
      <w:r w:rsidR="00CC382F">
        <w:rPr>
          <w:rFonts w:ascii="Times New Roman" w:hAnsi="Times New Roman" w:cs="Times New Roman"/>
          <w:sz w:val="24"/>
          <w:szCs w:val="24"/>
        </w:rPr>
        <w:t xml:space="preserve">за минимална  помощ </w:t>
      </w:r>
      <w:r w:rsidR="00CC382F" w:rsidRPr="00FF1FAB">
        <w:rPr>
          <w:rFonts w:ascii="Times New Roman" w:hAnsi="Times New Roman" w:cs="Times New Roman"/>
          <w:sz w:val="24"/>
          <w:szCs w:val="24"/>
        </w:rPr>
        <w:t>по</w:t>
      </w:r>
      <w:r w:rsidR="00CC382F" w:rsidRPr="00280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82F">
        <w:rPr>
          <w:rFonts w:ascii="Times New Roman" w:hAnsi="Times New Roman" w:cs="Times New Roman"/>
          <w:color w:val="000000" w:themeColor="text1"/>
          <w:sz w:val="24"/>
          <w:szCs w:val="24"/>
        </w:rPr>
        <w:t>Програмата</w:t>
      </w:r>
      <w:r w:rsidR="00EF4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</w:t>
      </w:r>
      <w:r w:rsidR="00EF46E8" w:rsidRPr="00A432A2">
        <w:rPr>
          <w:rFonts w:ascii="Times New Roman" w:eastAsiaTheme="minorEastAsia" w:hAnsi="Times New Roman"/>
          <w:noProof/>
          <w:color w:val="000000" w:themeColor="text1"/>
          <w:sz w:val="24"/>
          <w:szCs w:val="24"/>
        </w:rPr>
        <w:t>№</w:t>
      </w:r>
      <w:r w:rsidR="00EF46E8" w:rsidRPr="00C3469F">
        <w:rPr>
          <w:rFonts w:ascii="Times New Roman" w:eastAsiaTheme="minorEastAsia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EF46E8">
        <w:rPr>
          <w:rFonts w:ascii="Times New Roman" w:hAnsi="Times New Roman" w:cs="Times New Roman"/>
          <w:color w:val="000000" w:themeColor="text1"/>
          <w:sz w:val="24"/>
          <w:szCs w:val="24"/>
        </w:rPr>
        <w:t>14 към Методическите указания)</w:t>
      </w:r>
      <w:r w:rsidR="00CC3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B7922" w:rsidRPr="00280B58">
        <w:rPr>
          <w:rFonts w:ascii="Times New Roman" w:hAnsi="Times New Roman" w:cs="Times New Roman"/>
          <w:color w:val="000000" w:themeColor="text1"/>
          <w:sz w:val="24"/>
          <w:szCs w:val="24"/>
        </w:rPr>
        <w:t>както и с</w:t>
      </w:r>
      <w:r w:rsidR="000F6766" w:rsidRPr="00280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766" w:rsidRPr="00280B58">
        <w:rPr>
          <w:rFonts w:ascii="Times New Roman" w:hAnsi="Times New Roman" w:cs="Times New Roman"/>
          <w:sz w:val="24"/>
          <w:szCs w:val="24"/>
        </w:rPr>
        <w:t xml:space="preserve">правилата и процедурите съгласно методическите указания </w:t>
      </w:r>
      <w:r w:rsidR="00F820E7" w:rsidRPr="00280B58">
        <w:rPr>
          <w:rFonts w:ascii="Times New Roman" w:hAnsi="Times New Roman" w:cs="Times New Roman"/>
          <w:sz w:val="24"/>
          <w:szCs w:val="24"/>
        </w:rPr>
        <w:t>на Програмата, публикувани на интернет страницата на МРРБ (http://www.mrrb.government.bg), секция ,,Обновяване на жилищ</w:t>
      </w:r>
      <w:r w:rsidR="000F6766" w:rsidRPr="00280B58">
        <w:rPr>
          <w:rFonts w:ascii="Times New Roman" w:hAnsi="Times New Roman" w:cs="Times New Roman"/>
          <w:sz w:val="24"/>
          <w:szCs w:val="24"/>
        </w:rPr>
        <w:t>а</w:t>
      </w:r>
      <w:r w:rsidR="00F820E7" w:rsidRPr="00280B58">
        <w:rPr>
          <w:rFonts w:ascii="Times New Roman" w:hAnsi="Times New Roman" w:cs="Times New Roman"/>
          <w:sz w:val="24"/>
          <w:szCs w:val="24"/>
        </w:rPr>
        <w:t>”, съгласно е и ги приема. Доверителят заявява своето изрично съгласие по отношение на реда за организиране и провеждане на работите в изпълнение на дейностите по чл. 2, под управлението на довереника,</w:t>
      </w:r>
      <w:r w:rsidR="000F6766" w:rsidRPr="00280B58">
        <w:rPr>
          <w:rFonts w:ascii="Times New Roman" w:hAnsi="Times New Roman" w:cs="Times New Roman"/>
          <w:sz w:val="24"/>
          <w:szCs w:val="24"/>
        </w:rPr>
        <w:t xml:space="preserve"> съгласно п</w:t>
      </w:r>
      <w:r w:rsidR="00F820E7" w:rsidRPr="00280B58">
        <w:rPr>
          <w:rFonts w:ascii="Times New Roman" w:hAnsi="Times New Roman" w:cs="Times New Roman"/>
          <w:sz w:val="24"/>
          <w:szCs w:val="24"/>
        </w:rPr>
        <w:t>равилата и процедурите на програмата и в съответствие с действащата нормативна уредба.</w:t>
      </w:r>
    </w:p>
    <w:p w:rsidR="00573503" w:rsidRPr="00280B58" w:rsidRDefault="00FF3057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Се задължава д</w:t>
      </w:r>
      <w:r w:rsidR="00573503" w:rsidRPr="00280B58">
        <w:rPr>
          <w:rFonts w:ascii="Times New Roman" w:hAnsi="Times New Roman" w:cs="Times New Roman"/>
          <w:sz w:val="24"/>
          <w:szCs w:val="24"/>
        </w:rPr>
        <w:t>а осигури всички условия и предпоставки от страна на етажната собственост, необходими за да се изпълнят дейностите по обновяването на сградата точно, пълно, качествено, в срок и в съответствие с одобреното З</w:t>
      </w:r>
      <w:r w:rsidR="00282916" w:rsidRPr="00280B58">
        <w:rPr>
          <w:rFonts w:ascii="Times New Roman" w:hAnsi="Times New Roman" w:cs="Times New Roman"/>
          <w:sz w:val="24"/>
          <w:szCs w:val="24"/>
        </w:rPr>
        <w:t>ИФП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и приложенията към него, настоящ</w:t>
      </w:r>
      <w:r w:rsidR="0021171A" w:rsidRPr="00280B58">
        <w:rPr>
          <w:rFonts w:ascii="Times New Roman" w:hAnsi="Times New Roman" w:cs="Times New Roman"/>
          <w:sz w:val="24"/>
          <w:szCs w:val="24"/>
        </w:rPr>
        <w:t xml:space="preserve">ия договор 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и </w:t>
      </w:r>
      <w:r w:rsidR="0021171A" w:rsidRPr="00280B58">
        <w:rPr>
          <w:rFonts w:ascii="Times New Roman" w:hAnsi="Times New Roman" w:cs="Times New Roman"/>
          <w:sz w:val="24"/>
          <w:szCs w:val="24"/>
        </w:rPr>
        <w:t>правилата на Програмата</w:t>
      </w:r>
      <w:r w:rsidR="00BB3CE7" w:rsidRPr="00280B58">
        <w:rPr>
          <w:rFonts w:ascii="Times New Roman" w:hAnsi="Times New Roman" w:cs="Times New Roman"/>
          <w:sz w:val="24"/>
          <w:szCs w:val="24"/>
        </w:rPr>
        <w:t>.</w:t>
      </w:r>
    </w:p>
    <w:p w:rsidR="00573503" w:rsidRDefault="000F6766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lastRenderedPageBreak/>
        <w:t>Доверителят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ще осигури достъп до всеки самостоятелен обект в сградата по съгласуван с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="00BB3CE7" w:rsidRPr="00280B58">
        <w:rPr>
          <w:rFonts w:ascii="Times New Roman" w:hAnsi="Times New Roman" w:cs="Times New Roman"/>
          <w:sz w:val="24"/>
          <w:szCs w:val="24"/>
        </w:rPr>
        <w:t>овереника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график за извършване на дейностите по чл. 2.  </w:t>
      </w:r>
    </w:p>
    <w:p w:rsidR="00E25C22" w:rsidRPr="00280B58" w:rsidRDefault="00E25C22" w:rsidP="00E25C22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Доверителят се съгласява да бъдат изпълнени</w:t>
      </w:r>
      <w:r w:rsidRPr="00E25C22">
        <w:rPr>
          <w:rFonts w:ascii="Times New Roman" w:hAnsi="Times New Roman" w:cs="Times New Roman"/>
          <w:sz w:val="24"/>
          <w:szCs w:val="24"/>
        </w:rPr>
        <w:t xml:space="preserve"> предложените в резултат на техническото и енергийното обследване допустими дейности, съгласно правилата на Програмата,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503" w:rsidRPr="00280B58" w:rsidRDefault="00EF46E8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</w:t>
      </w:r>
      <w:r w:rsidRPr="00280B58">
        <w:rPr>
          <w:rFonts w:ascii="Times New Roman" w:hAnsi="Times New Roman" w:cs="Times New Roman"/>
          <w:sz w:val="24"/>
          <w:szCs w:val="24"/>
        </w:rPr>
        <w:t xml:space="preserve"> 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по изпълнение на обновяването за енергийна ефективност на сградата от името на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="00C8058F" w:rsidRPr="00280B58">
        <w:rPr>
          <w:rFonts w:ascii="Times New Roman" w:hAnsi="Times New Roman" w:cs="Times New Roman"/>
          <w:sz w:val="24"/>
          <w:szCs w:val="24"/>
        </w:rPr>
        <w:t>оверителя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ще бъде упражняван от ………………, съгласно решение на общото събрание на сдружението или от лицето/та упълномощени да представляват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="00C8058F" w:rsidRPr="00280B58">
        <w:rPr>
          <w:rFonts w:ascii="Times New Roman" w:hAnsi="Times New Roman" w:cs="Times New Roman"/>
          <w:sz w:val="24"/>
          <w:szCs w:val="24"/>
        </w:rPr>
        <w:t>оверителя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по проекта, когато </w:t>
      </w:r>
      <w:proofErr w:type="spellStart"/>
      <w:r w:rsidR="00573503" w:rsidRPr="00280B58">
        <w:rPr>
          <w:rFonts w:ascii="Times New Roman" w:hAnsi="Times New Roman" w:cs="Times New Roman"/>
          <w:sz w:val="24"/>
          <w:szCs w:val="24"/>
        </w:rPr>
        <w:t>титулярът</w:t>
      </w:r>
      <w:proofErr w:type="spellEnd"/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е възпрепятстван, като същият ще представлява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="00C8058F" w:rsidRPr="00280B58">
        <w:rPr>
          <w:rFonts w:ascii="Times New Roman" w:hAnsi="Times New Roman" w:cs="Times New Roman"/>
          <w:sz w:val="24"/>
          <w:szCs w:val="24"/>
        </w:rPr>
        <w:t>оверителя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пред останалите участници при изпълнение на следните дейности:</w:t>
      </w:r>
    </w:p>
    <w:p w:rsidR="00573503" w:rsidRPr="00280B58" w:rsidRDefault="00573503" w:rsidP="00280B58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Подписване на протокол за приемане на </w:t>
      </w:r>
      <w:r w:rsidR="00EF46E8">
        <w:rPr>
          <w:rFonts w:ascii="Times New Roman" w:hAnsi="Times New Roman" w:cs="Times New Roman"/>
          <w:sz w:val="24"/>
          <w:szCs w:val="24"/>
        </w:rPr>
        <w:t>техническия/</w:t>
      </w:r>
      <w:r w:rsidRPr="00280B58">
        <w:rPr>
          <w:rFonts w:ascii="Times New Roman" w:hAnsi="Times New Roman" w:cs="Times New Roman"/>
          <w:sz w:val="24"/>
          <w:szCs w:val="24"/>
        </w:rPr>
        <w:t>работния проект, протокол за предаване на строителната площадка; протокол за установяване годността за ползване на обекта; протоколите за приемане на изпълнените количества и видове строително-ремонтни работи, както и др. до пълна реализация на провежданите мерки по обновяване на сградата.</w:t>
      </w:r>
    </w:p>
    <w:p w:rsidR="00573503" w:rsidRPr="00280B58" w:rsidRDefault="00573503" w:rsidP="00280B58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Лицето по настоящата алинея се уведом</w:t>
      </w:r>
      <w:r w:rsidR="00BB3CE7" w:rsidRPr="00280B58">
        <w:rPr>
          <w:rFonts w:ascii="Times New Roman" w:hAnsi="Times New Roman" w:cs="Times New Roman"/>
          <w:sz w:val="24"/>
          <w:szCs w:val="24"/>
        </w:rPr>
        <w:t xml:space="preserve">ява от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="00BB3CE7" w:rsidRPr="00280B58">
        <w:rPr>
          <w:rFonts w:ascii="Times New Roman" w:hAnsi="Times New Roman" w:cs="Times New Roman"/>
          <w:sz w:val="24"/>
          <w:szCs w:val="24"/>
        </w:rPr>
        <w:t>овереника, съгласувано със с</w:t>
      </w:r>
      <w:r w:rsidRPr="00280B58">
        <w:rPr>
          <w:rFonts w:ascii="Times New Roman" w:hAnsi="Times New Roman" w:cs="Times New Roman"/>
          <w:sz w:val="24"/>
          <w:szCs w:val="24"/>
        </w:rPr>
        <w:t xml:space="preserve">троителния надзор/изпълнителя на СМР чрез писмо или по електронна поща или по факс за необходимостта да участва в горепосочените дейности най-малко 2 (два) дни преди започване на изпълнението им. </w:t>
      </w:r>
      <w:r w:rsidR="00BB3CE7" w:rsidRPr="00280B58">
        <w:rPr>
          <w:rFonts w:ascii="Times New Roman" w:hAnsi="Times New Roman" w:cs="Times New Roman"/>
          <w:sz w:val="24"/>
          <w:szCs w:val="24"/>
        </w:rPr>
        <w:t>Доверителят</w:t>
      </w:r>
      <w:r w:rsidRPr="00280B58">
        <w:rPr>
          <w:rFonts w:ascii="Times New Roman" w:hAnsi="Times New Roman" w:cs="Times New Roman"/>
          <w:sz w:val="24"/>
          <w:szCs w:val="24"/>
        </w:rPr>
        <w:t xml:space="preserve"> в срок до 10 дни след сключване на настоящ</w:t>
      </w:r>
      <w:r w:rsidR="00BB3CE7" w:rsidRPr="00280B58">
        <w:rPr>
          <w:rFonts w:ascii="Times New Roman" w:hAnsi="Times New Roman" w:cs="Times New Roman"/>
          <w:sz w:val="24"/>
          <w:szCs w:val="24"/>
        </w:rPr>
        <w:t>ия договор</w:t>
      </w:r>
      <w:r w:rsidRPr="00280B58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0F6766" w:rsidRPr="00280B58">
        <w:rPr>
          <w:rFonts w:ascii="Times New Roman" w:hAnsi="Times New Roman" w:cs="Times New Roman"/>
          <w:sz w:val="24"/>
          <w:szCs w:val="24"/>
        </w:rPr>
        <w:t xml:space="preserve">ставя на </w:t>
      </w:r>
      <w:r w:rsidR="00BB3CE7" w:rsidRPr="00280B58">
        <w:rPr>
          <w:rFonts w:ascii="Times New Roman" w:hAnsi="Times New Roman" w:cs="Times New Roman"/>
          <w:sz w:val="24"/>
          <w:szCs w:val="24"/>
        </w:rPr>
        <w:t>Довереника</w:t>
      </w:r>
      <w:r w:rsidRPr="00280B58">
        <w:rPr>
          <w:rFonts w:ascii="Times New Roman" w:hAnsi="Times New Roman" w:cs="Times New Roman"/>
          <w:sz w:val="24"/>
          <w:szCs w:val="24"/>
        </w:rPr>
        <w:t xml:space="preserve"> пощенски адрес, електронна поща или факс за връзка с посоченото лице. </w:t>
      </w:r>
    </w:p>
    <w:p w:rsidR="00573503" w:rsidRPr="00280B58" w:rsidRDefault="000F6766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Доверителят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ще осигури постоянен достъп до строителната площадка на външния изпълнител през цялото времетраене на СМР.</w:t>
      </w:r>
    </w:p>
    <w:p w:rsidR="00573503" w:rsidRPr="00280B58" w:rsidRDefault="000F6766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Доверителят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ще осигури достъп до вода и електроенергия, както и място за временен склад през цялото времетраене на СМР и ще оказва пълно съдействие на изпълнителя. </w:t>
      </w:r>
    </w:p>
    <w:p w:rsidR="00573503" w:rsidRPr="00280B58" w:rsidRDefault="000F6766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Доверителят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ще окаже пълно съдействие на всички участници в изпълнението на обновяването по сградата, взаимодейства с длъжностните лица от </w:t>
      </w:r>
      <w:r w:rsidR="00BB3CE7" w:rsidRPr="00280B58">
        <w:rPr>
          <w:rFonts w:ascii="Times New Roman" w:hAnsi="Times New Roman" w:cs="Times New Roman"/>
          <w:sz w:val="24"/>
          <w:szCs w:val="24"/>
        </w:rPr>
        <w:t>Довереника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и външните изпълнители, при осъществяване на задълженията им. </w:t>
      </w:r>
    </w:p>
    <w:p w:rsidR="00BB3CE7" w:rsidRPr="00280B58" w:rsidRDefault="000F6766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Доверителят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има право по своя преценка и за своя сметка, съгласно чл. 68, ал. 3 от ЗОП, да изпрати свой представител, който да присъства на публичните заседания на комисията за разглеждане, оценка и класиране на офертите за избор на изпълнители за изработване на работен проект и извършване на СМР на обекта. </w:t>
      </w:r>
      <w:r w:rsidR="00BB3CE7" w:rsidRPr="00280B58">
        <w:rPr>
          <w:rFonts w:ascii="Times New Roman" w:hAnsi="Times New Roman" w:cs="Times New Roman"/>
          <w:sz w:val="24"/>
          <w:szCs w:val="24"/>
        </w:rPr>
        <w:t>Довереникът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уведомява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="00BB3CE7" w:rsidRPr="00280B58">
        <w:rPr>
          <w:rFonts w:ascii="Times New Roman" w:hAnsi="Times New Roman" w:cs="Times New Roman"/>
          <w:sz w:val="24"/>
          <w:szCs w:val="24"/>
        </w:rPr>
        <w:t>оверителя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писмено или по електронна поща или по факс за часовете и датите на заседанията на комисиите не по-късно от 2 (два) дни преди тяхното започване. </w:t>
      </w:r>
    </w:p>
    <w:p w:rsidR="00103FDB" w:rsidRPr="00280B58" w:rsidRDefault="00103FDB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В случай на промяна на предназначението на самостоятелен обект от жилищно в нежилищно, както и при всяко фактическо упражняване на стопанска дейност, отдаване под наем на имота, или извършване на дейност от търговци и/или лица със свободни професии, които обстоятелства са </w:t>
      </w:r>
      <w:r w:rsidRPr="00280B58">
        <w:rPr>
          <w:rFonts w:ascii="Times New Roman" w:hAnsi="Times New Roman" w:cs="Times New Roman"/>
          <w:sz w:val="24"/>
          <w:szCs w:val="24"/>
        </w:rPr>
        <w:lastRenderedPageBreak/>
        <w:t>възникнали след сключване на настоящия договор, доверителят се задължава да уведоми довереника в 14</w:t>
      </w:r>
      <w:r w:rsidR="002C25B8" w:rsidRPr="00280B58">
        <w:rPr>
          <w:rFonts w:ascii="Times New Roman" w:hAnsi="Times New Roman" w:cs="Times New Roman"/>
          <w:sz w:val="24"/>
          <w:szCs w:val="24"/>
        </w:rPr>
        <w:t>-</w:t>
      </w:r>
      <w:r w:rsidRPr="00280B58">
        <w:rPr>
          <w:rFonts w:ascii="Times New Roman" w:hAnsi="Times New Roman" w:cs="Times New Roman"/>
          <w:sz w:val="24"/>
          <w:szCs w:val="24"/>
        </w:rPr>
        <w:t xml:space="preserve">дневен срок от узнаването. Собствениците на самостоятелните обекти, за които са възникнали посочените хипотези, стават получатели на минимална помощ и се задължават да подпишат Приложение </w:t>
      </w:r>
      <w:r w:rsidR="00851473" w:rsidRPr="00280B58">
        <w:rPr>
          <w:rFonts w:ascii="Times New Roman" w:hAnsi="Times New Roman" w:cs="Times New Roman"/>
          <w:sz w:val="24"/>
          <w:szCs w:val="24"/>
        </w:rPr>
        <w:t>№</w:t>
      </w:r>
      <w:r w:rsidR="00851473">
        <w:rPr>
          <w:rFonts w:ascii="Times New Roman" w:hAnsi="Times New Roman" w:cs="Times New Roman"/>
          <w:sz w:val="24"/>
          <w:szCs w:val="24"/>
        </w:rPr>
        <w:t xml:space="preserve"> </w:t>
      </w:r>
      <w:r w:rsidRPr="00280B58">
        <w:rPr>
          <w:rFonts w:ascii="Times New Roman" w:hAnsi="Times New Roman" w:cs="Times New Roman"/>
          <w:sz w:val="24"/>
          <w:szCs w:val="24"/>
        </w:rPr>
        <w:t>2 от настоящия договор</w:t>
      </w:r>
      <w:r w:rsidR="00072EFB" w:rsidRPr="00D7250C">
        <w:rPr>
          <w:rFonts w:ascii="Times New Roman" w:hAnsi="Times New Roman" w:cs="Times New Roman"/>
          <w:sz w:val="24"/>
          <w:szCs w:val="24"/>
        </w:rPr>
        <w:t xml:space="preserve"> </w:t>
      </w:r>
      <w:r w:rsidR="00072EFB" w:rsidRPr="00280B58">
        <w:rPr>
          <w:rFonts w:ascii="Times New Roman" w:hAnsi="Times New Roman" w:cs="Times New Roman"/>
          <w:sz w:val="24"/>
          <w:szCs w:val="24"/>
        </w:rPr>
        <w:t xml:space="preserve">или да заплатят на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="003B7922" w:rsidRPr="00280B58">
        <w:rPr>
          <w:rFonts w:ascii="Times New Roman" w:hAnsi="Times New Roman" w:cs="Times New Roman"/>
          <w:sz w:val="24"/>
          <w:szCs w:val="24"/>
        </w:rPr>
        <w:t>овереника</w:t>
      </w:r>
      <w:r w:rsidR="00072EFB" w:rsidRPr="00280B58">
        <w:rPr>
          <w:rFonts w:ascii="Times New Roman" w:hAnsi="Times New Roman" w:cs="Times New Roman"/>
          <w:sz w:val="24"/>
          <w:szCs w:val="24"/>
        </w:rPr>
        <w:t xml:space="preserve"> съответната част от разходите за обновяването на припадащите им се общи части и разходите за дейности, които в случай на нужда ще са необходими да се извършат в съответния самостоятелен обект</w:t>
      </w:r>
      <w:r w:rsidRPr="00280B58">
        <w:rPr>
          <w:rFonts w:ascii="Times New Roman" w:hAnsi="Times New Roman" w:cs="Times New Roman"/>
          <w:sz w:val="24"/>
          <w:szCs w:val="24"/>
        </w:rPr>
        <w:t>.</w:t>
      </w:r>
    </w:p>
    <w:p w:rsidR="00573503" w:rsidRPr="00280B58" w:rsidRDefault="00573503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В края на първата, третата и петата година в 5 – годишния срок по ал. 9, </w:t>
      </w:r>
      <w:r w:rsidR="000F6766" w:rsidRPr="00280B58">
        <w:rPr>
          <w:rFonts w:ascii="Times New Roman" w:hAnsi="Times New Roman" w:cs="Times New Roman"/>
          <w:sz w:val="24"/>
          <w:szCs w:val="24"/>
        </w:rPr>
        <w:t>Доверителят</w:t>
      </w:r>
      <w:r w:rsidRPr="00280B58">
        <w:rPr>
          <w:rFonts w:ascii="Times New Roman" w:hAnsi="Times New Roman" w:cs="Times New Roman"/>
          <w:sz w:val="24"/>
          <w:szCs w:val="24"/>
        </w:rPr>
        <w:t xml:space="preserve"> попълва и връща изпратена от </w:t>
      </w:r>
      <w:r w:rsidR="00BB3CE7" w:rsidRPr="00280B58">
        <w:rPr>
          <w:rFonts w:ascii="Times New Roman" w:hAnsi="Times New Roman" w:cs="Times New Roman"/>
          <w:sz w:val="24"/>
          <w:szCs w:val="24"/>
        </w:rPr>
        <w:t>Довереника</w:t>
      </w:r>
      <w:r w:rsidRPr="00280B58">
        <w:rPr>
          <w:rFonts w:ascii="Times New Roman" w:hAnsi="Times New Roman" w:cs="Times New Roman"/>
          <w:sz w:val="24"/>
          <w:szCs w:val="24"/>
        </w:rPr>
        <w:t xml:space="preserve"> декларация по образец, че са налице обстоятелствата по ал. 9 – не е променено предназначението на жилищните обекти в стопански обекти и вида на подобренията, придобити в резултат на изпълнените дейности по енергийното обновяване на обекта. В случай, че настъпи промяна на обстоятелствата по ал. 9, в срок до 10 дни от тази промяна</w:t>
      </w:r>
      <w:r w:rsidR="000F6766" w:rsidRPr="00280B58">
        <w:rPr>
          <w:rFonts w:ascii="Times New Roman" w:hAnsi="Times New Roman" w:cs="Times New Roman"/>
          <w:sz w:val="24"/>
          <w:szCs w:val="24"/>
        </w:rPr>
        <w:t xml:space="preserve">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="000F6766" w:rsidRPr="00280B58">
        <w:rPr>
          <w:rFonts w:ascii="Times New Roman" w:hAnsi="Times New Roman" w:cs="Times New Roman"/>
          <w:sz w:val="24"/>
          <w:szCs w:val="24"/>
        </w:rPr>
        <w:t>оверителят</w:t>
      </w:r>
      <w:r w:rsidRPr="00280B58">
        <w:rPr>
          <w:rFonts w:ascii="Times New Roman" w:hAnsi="Times New Roman" w:cs="Times New Roman"/>
          <w:sz w:val="24"/>
          <w:szCs w:val="24"/>
        </w:rPr>
        <w:t xml:space="preserve"> уведомява писмено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="00BB3CE7" w:rsidRPr="00280B58">
        <w:rPr>
          <w:rFonts w:ascii="Times New Roman" w:hAnsi="Times New Roman" w:cs="Times New Roman"/>
          <w:sz w:val="24"/>
          <w:szCs w:val="24"/>
        </w:rPr>
        <w:t>овереника</w:t>
      </w:r>
      <w:r w:rsidRPr="00280B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503" w:rsidRPr="00280B58" w:rsidRDefault="00A904A7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Довереник</w:t>
      </w:r>
      <w:r>
        <w:rPr>
          <w:rFonts w:ascii="Times New Roman" w:hAnsi="Times New Roman" w:cs="Times New Roman"/>
          <w:sz w:val="24"/>
          <w:szCs w:val="24"/>
        </w:rPr>
        <w:t>ът</w:t>
      </w:r>
      <w:r w:rsidRPr="00280B58">
        <w:rPr>
          <w:rFonts w:ascii="Times New Roman" w:hAnsi="Times New Roman" w:cs="Times New Roman"/>
          <w:sz w:val="24"/>
          <w:szCs w:val="24"/>
        </w:rPr>
        <w:t xml:space="preserve"> 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има право в период от 5 години след въвеждане на сградата в експлоатация и приключване на плащанията по дейностите, да проверява изпълнението на задълженията на </w:t>
      </w:r>
      <w:r w:rsidR="000F6766" w:rsidRPr="00280B58">
        <w:rPr>
          <w:rFonts w:ascii="Times New Roman" w:hAnsi="Times New Roman" w:cs="Times New Roman"/>
          <w:sz w:val="24"/>
          <w:szCs w:val="24"/>
        </w:rPr>
        <w:t>Доверителя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по ал. 9.</w:t>
      </w:r>
    </w:p>
    <w:p w:rsidR="00573503" w:rsidRPr="00280B58" w:rsidRDefault="00C8058F" w:rsidP="00280B58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В 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гаранционните срокове по чл. 20, ал. 4 от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които се записват в окончателния </w:t>
      </w:r>
      <w:proofErr w:type="spellStart"/>
      <w:r w:rsidR="00573503" w:rsidRPr="00280B58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протокол за предаването на обновената сграда на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Pr="00280B58">
        <w:rPr>
          <w:rFonts w:ascii="Times New Roman" w:hAnsi="Times New Roman" w:cs="Times New Roman"/>
          <w:sz w:val="24"/>
          <w:szCs w:val="24"/>
        </w:rPr>
        <w:t>оверителя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,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Pr="00280B58">
        <w:rPr>
          <w:rFonts w:ascii="Times New Roman" w:hAnsi="Times New Roman" w:cs="Times New Roman"/>
          <w:sz w:val="24"/>
          <w:szCs w:val="24"/>
        </w:rPr>
        <w:t>оверителят</w:t>
      </w:r>
      <w:r w:rsidR="00BB3CE7" w:rsidRPr="00280B58">
        <w:rPr>
          <w:rFonts w:ascii="Times New Roman" w:hAnsi="Times New Roman" w:cs="Times New Roman"/>
          <w:sz w:val="24"/>
          <w:szCs w:val="24"/>
        </w:rPr>
        <w:t xml:space="preserve"> е длъжен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да уведомява </w:t>
      </w:r>
      <w:r w:rsidR="008421D0">
        <w:rPr>
          <w:rFonts w:ascii="Times New Roman" w:hAnsi="Times New Roman" w:cs="Times New Roman"/>
          <w:sz w:val="24"/>
          <w:szCs w:val="24"/>
        </w:rPr>
        <w:t>д</w:t>
      </w:r>
      <w:r w:rsidR="00BB3CE7" w:rsidRPr="00280B58">
        <w:rPr>
          <w:rFonts w:ascii="Times New Roman" w:hAnsi="Times New Roman" w:cs="Times New Roman"/>
          <w:sz w:val="24"/>
          <w:szCs w:val="24"/>
        </w:rPr>
        <w:t>овереника</w:t>
      </w:r>
      <w:r w:rsidR="00573503" w:rsidRPr="00280B58">
        <w:rPr>
          <w:rFonts w:ascii="Times New Roman" w:hAnsi="Times New Roman" w:cs="Times New Roman"/>
          <w:sz w:val="24"/>
          <w:szCs w:val="24"/>
        </w:rPr>
        <w:t xml:space="preserve"> за открити недостатъци и/или скрити дефекти по изпълнените по сградата СМР в срок до 10 дни от тяхното откриване.</w:t>
      </w:r>
    </w:p>
    <w:p w:rsidR="007426A6" w:rsidRPr="00280B58" w:rsidRDefault="0069332E" w:rsidP="00280B58">
      <w:pPr>
        <w:pStyle w:val="ListParagraph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B58">
        <w:rPr>
          <w:rFonts w:ascii="Times New Roman" w:hAnsi="Times New Roman" w:cs="Times New Roman"/>
          <w:b/>
          <w:sz w:val="24"/>
          <w:szCs w:val="24"/>
        </w:rPr>
        <w:t>Влизане в сила на договора</w:t>
      </w:r>
    </w:p>
    <w:p w:rsidR="0069332E" w:rsidRDefault="002F3354" w:rsidP="00280B58">
      <w:pPr>
        <w:pStyle w:val="ListParagraph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Член 6. </w:t>
      </w:r>
      <w:r w:rsidR="003719C0">
        <w:rPr>
          <w:rFonts w:ascii="Times New Roman" w:hAnsi="Times New Roman" w:cs="Times New Roman"/>
          <w:sz w:val="24"/>
          <w:szCs w:val="24"/>
        </w:rPr>
        <w:t xml:space="preserve">(1) </w:t>
      </w:r>
      <w:r w:rsidR="0069332E" w:rsidRPr="00280B58">
        <w:rPr>
          <w:rFonts w:ascii="Times New Roman" w:hAnsi="Times New Roman" w:cs="Times New Roman"/>
          <w:sz w:val="24"/>
          <w:szCs w:val="24"/>
        </w:rPr>
        <w:t xml:space="preserve">Настоящият договор влиза в сила от момента на сключване на споразумението по чл. </w:t>
      </w:r>
      <w:r w:rsidRPr="00280B58">
        <w:rPr>
          <w:rFonts w:ascii="Times New Roman" w:hAnsi="Times New Roman" w:cs="Times New Roman"/>
          <w:sz w:val="24"/>
          <w:szCs w:val="24"/>
        </w:rPr>
        <w:t>4</w:t>
      </w:r>
      <w:r w:rsidR="0069332E" w:rsidRPr="00280B58">
        <w:rPr>
          <w:rFonts w:ascii="Times New Roman" w:hAnsi="Times New Roman" w:cs="Times New Roman"/>
          <w:sz w:val="24"/>
          <w:szCs w:val="24"/>
        </w:rPr>
        <w:t>,</w:t>
      </w:r>
      <w:r w:rsidRPr="00280B58">
        <w:rPr>
          <w:rFonts w:ascii="Times New Roman" w:hAnsi="Times New Roman" w:cs="Times New Roman"/>
          <w:sz w:val="24"/>
          <w:szCs w:val="24"/>
        </w:rPr>
        <w:t xml:space="preserve"> а</w:t>
      </w:r>
      <w:r w:rsidR="0069332E" w:rsidRPr="00280B58">
        <w:rPr>
          <w:rFonts w:ascii="Times New Roman" w:hAnsi="Times New Roman" w:cs="Times New Roman"/>
          <w:sz w:val="24"/>
          <w:szCs w:val="24"/>
        </w:rPr>
        <w:t>л. 1</w:t>
      </w:r>
      <w:r w:rsidR="00E829C8" w:rsidRPr="00280B58">
        <w:rPr>
          <w:rFonts w:ascii="Times New Roman" w:hAnsi="Times New Roman" w:cs="Times New Roman"/>
          <w:sz w:val="24"/>
          <w:szCs w:val="24"/>
        </w:rPr>
        <w:t>, освен разпоредбите на чл. 4, ал. 1-4, които влизат в сила от датата на подписване на настоящия договор</w:t>
      </w:r>
      <w:r w:rsidR="0069332E" w:rsidRPr="00280B58">
        <w:rPr>
          <w:rFonts w:ascii="Times New Roman" w:hAnsi="Times New Roman" w:cs="Times New Roman"/>
          <w:sz w:val="24"/>
          <w:szCs w:val="24"/>
        </w:rPr>
        <w:t>.</w:t>
      </w:r>
    </w:p>
    <w:p w:rsidR="003719C0" w:rsidRPr="00280B58" w:rsidRDefault="003719C0" w:rsidP="003719C0">
      <w:pPr>
        <w:pStyle w:val="ListParagraph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250C">
        <w:rPr>
          <w:rFonts w:ascii="Times New Roman" w:hAnsi="Times New Roman" w:cs="Times New Roman"/>
          <w:sz w:val="24"/>
          <w:szCs w:val="24"/>
        </w:rPr>
        <w:t>(2)</w:t>
      </w:r>
      <w:r w:rsidRPr="00280B58">
        <w:rPr>
          <w:rFonts w:ascii="Times New Roman" w:hAnsi="Times New Roman" w:cs="Times New Roman"/>
          <w:sz w:val="24"/>
          <w:szCs w:val="24"/>
        </w:rPr>
        <w:t xml:space="preserve"> В случаите когато е приложимо за дата на предоставяне на минималната помощ се счита датата на влизане в сила на настоящия договор.</w:t>
      </w:r>
    </w:p>
    <w:p w:rsidR="00F820E7" w:rsidRPr="00280B58" w:rsidRDefault="007426A6" w:rsidP="00280B58">
      <w:pPr>
        <w:pStyle w:val="ListParagraph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B58">
        <w:rPr>
          <w:rFonts w:ascii="Times New Roman" w:hAnsi="Times New Roman" w:cs="Times New Roman"/>
          <w:b/>
          <w:sz w:val="24"/>
          <w:szCs w:val="24"/>
        </w:rPr>
        <w:t>Срок</w:t>
      </w:r>
    </w:p>
    <w:p w:rsidR="00072EFB" w:rsidRPr="00D7250C" w:rsidRDefault="002F3354" w:rsidP="00280B58">
      <w:pPr>
        <w:pStyle w:val="ListParagraph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Член 7. Настоящият договор </w:t>
      </w:r>
      <w:r w:rsidR="00A646FD" w:rsidRPr="00280B58">
        <w:rPr>
          <w:rFonts w:ascii="Times New Roman" w:hAnsi="Times New Roman" w:cs="Times New Roman"/>
          <w:sz w:val="24"/>
          <w:szCs w:val="24"/>
        </w:rPr>
        <w:t xml:space="preserve">се сключва за срок </w:t>
      </w:r>
      <w:r w:rsidR="009F050F" w:rsidRPr="00280B58">
        <w:rPr>
          <w:rFonts w:ascii="Times New Roman" w:hAnsi="Times New Roman" w:cs="Times New Roman"/>
          <w:sz w:val="24"/>
          <w:szCs w:val="24"/>
        </w:rPr>
        <w:t xml:space="preserve">до </w:t>
      </w:r>
      <w:r w:rsidR="00FF3057" w:rsidRPr="00280B58">
        <w:rPr>
          <w:rFonts w:ascii="Times New Roman" w:hAnsi="Times New Roman" w:cs="Times New Roman"/>
          <w:sz w:val="24"/>
          <w:szCs w:val="24"/>
        </w:rPr>
        <w:t>изплащане на всички задължения по договора за целево финансиране, сключен с Българската банка за развитие и областния управител или до изтичане на гаранционните срокове за изпълнените дейности, което от двете обстоятелства настъпи по-късно</w:t>
      </w:r>
      <w:r w:rsidR="004E3D93" w:rsidRPr="00280B58">
        <w:rPr>
          <w:rFonts w:ascii="Times New Roman" w:hAnsi="Times New Roman" w:cs="Times New Roman"/>
          <w:sz w:val="24"/>
          <w:szCs w:val="24"/>
        </w:rPr>
        <w:t>.</w:t>
      </w:r>
    </w:p>
    <w:p w:rsidR="007426A6" w:rsidRPr="00280B58" w:rsidRDefault="007426A6" w:rsidP="00280B58">
      <w:pPr>
        <w:pStyle w:val="ListParagraph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B58">
        <w:rPr>
          <w:rFonts w:ascii="Times New Roman" w:hAnsi="Times New Roman" w:cs="Times New Roman"/>
          <w:b/>
          <w:sz w:val="24"/>
          <w:szCs w:val="24"/>
        </w:rPr>
        <w:t>Прекратяване на договора и специфични условия</w:t>
      </w:r>
    </w:p>
    <w:p w:rsidR="005025E5" w:rsidRPr="00280B58" w:rsidRDefault="002F3354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Член 8. </w:t>
      </w:r>
      <w:r w:rsidR="001A738C" w:rsidRPr="00280B58">
        <w:rPr>
          <w:rFonts w:ascii="Times New Roman" w:hAnsi="Times New Roman" w:cs="Times New Roman"/>
          <w:sz w:val="24"/>
          <w:szCs w:val="24"/>
        </w:rPr>
        <w:t>Настоящият договор се прекратява</w:t>
      </w:r>
      <w:r w:rsidR="005025E5" w:rsidRPr="00280B58">
        <w:rPr>
          <w:rFonts w:ascii="Times New Roman" w:hAnsi="Times New Roman" w:cs="Times New Roman"/>
          <w:sz w:val="24"/>
          <w:szCs w:val="24"/>
        </w:rPr>
        <w:t>:</w:t>
      </w:r>
    </w:p>
    <w:p w:rsidR="001A738C" w:rsidRPr="00280B58" w:rsidRDefault="005025E5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(1)</w:t>
      </w:r>
      <w:r w:rsidR="001A738C" w:rsidRPr="00280B58">
        <w:rPr>
          <w:rFonts w:ascii="Times New Roman" w:hAnsi="Times New Roman" w:cs="Times New Roman"/>
          <w:sz w:val="24"/>
          <w:szCs w:val="24"/>
        </w:rPr>
        <w:t xml:space="preserve"> </w:t>
      </w:r>
      <w:r w:rsidR="004E3D93" w:rsidRPr="00280B58">
        <w:rPr>
          <w:rFonts w:ascii="Times New Roman" w:hAnsi="Times New Roman" w:cs="Times New Roman"/>
          <w:sz w:val="24"/>
          <w:szCs w:val="24"/>
        </w:rPr>
        <w:t xml:space="preserve">В </w:t>
      </w:r>
      <w:r w:rsidR="001A738C" w:rsidRPr="00280B58">
        <w:rPr>
          <w:rFonts w:ascii="Times New Roman" w:hAnsi="Times New Roman" w:cs="Times New Roman"/>
          <w:sz w:val="24"/>
          <w:szCs w:val="24"/>
        </w:rPr>
        <w:t xml:space="preserve">случай, че не бъде </w:t>
      </w:r>
      <w:r w:rsidR="005D25F3" w:rsidRPr="00280B58">
        <w:rPr>
          <w:rFonts w:ascii="Times New Roman" w:hAnsi="Times New Roman" w:cs="Times New Roman"/>
          <w:sz w:val="24"/>
          <w:szCs w:val="24"/>
        </w:rPr>
        <w:t xml:space="preserve">сключен </w:t>
      </w:r>
      <w:r w:rsidR="0021171A" w:rsidRPr="00280B58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5D25F3" w:rsidRPr="00280B58">
        <w:rPr>
          <w:rFonts w:ascii="Times New Roman" w:hAnsi="Times New Roman" w:cs="Times New Roman"/>
          <w:sz w:val="24"/>
          <w:szCs w:val="24"/>
        </w:rPr>
        <w:t>по чл. 4</w:t>
      </w:r>
      <w:r w:rsidR="002F3354" w:rsidRPr="00280B58">
        <w:rPr>
          <w:rFonts w:ascii="Times New Roman" w:hAnsi="Times New Roman" w:cs="Times New Roman"/>
          <w:sz w:val="24"/>
          <w:szCs w:val="24"/>
        </w:rPr>
        <w:t>, ал. 1</w:t>
      </w:r>
      <w:r w:rsidRPr="00280B58">
        <w:rPr>
          <w:rFonts w:ascii="Times New Roman" w:hAnsi="Times New Roman" w:cs="Times New Roman"/>
          <w:sz w:val="24"/>
          <w:szCs w:val="24"/>
        </w:rPr>
        <w:t xml:space="preserve"> – с писмено уведомление от страна на довереника</w:t>
      </w:r>
      <w:r w:rsidR="005D25F3" w:rsidRPr="00280B58">
        <w:rPr>
          <w:rFonts w:ascii="Times New Roman" w:hAnsi="Times New Roman" w:cs="Times New Roman"/>
          <w:sz w:val="24"/>
          <w:szCs w:val="24"/>
        </w:rPr>
        <w:t>.</w:t>
      </w:r>
    </w:p>
    <w:p w:rsidR="0069332E" w:rsidRPr="00280B58" w:rsidRDefault="005025E5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(2) </w:t>
      </w:r>
      <w:r w:rsidR="0069332E" w:rsidRPr="00280B58">
        <w:rPr>
          <w:rFonts w:ascii="Times New Roman" w:hAnsi="Times New Roman" w:cs="Times New Roman"/>
          <w:sz w:val="24"/>
          <w:szCs w:val="24"/>
        </w:rPr>
        <w:t xml:space="preserve">Във всички случаи на прекратяване на </w:t>
      </w:r>
      <w:r w:rsidR="0021171A" w:rsidRPr="00280B58">
        <w:rPr>
          <w:rFonts w:ascii="Times New Roman" w:hAnsi="Times New Roman" w:cs="Times New Roman"/>
          <w:sz w:val="24"/>
          <w:szCs w:val="24"/>
        </w:rPr>
        <w:t>договора</w:t>
      </w:r>
      <w:r w:rsidR="0021171A" w:rsidRPr="00280B58" w:rsidDel="0021171A">
        <w:rPr>
          <w:rFonts w:ascii="Times New Roman" w:hAnsi="Times New Roman" w:cs="Times New Roman"/>
          <w:sz w:val="24"/>
          <w:szCs w:val="24"/>
        </w:rPr>
        <w:t xml:space="preserve"> </w:t>
      </w:r>
      <w:r w:rsidR="0069332E" w:rsidRPr="00280B58">
        <w:rPr>
          <w:rFonts w:ascii="Times New Roman" w:hAnsi="Times New Roman" w:cs="Times New Roman"/>
          <w:sz w:val="24"/>
          <w:szCs w:val="24"/>
        </w:rPr>
        <w:t xml:space="preserve"> по чл. </w:t>
      </w:r>
      <w:r w:rsidR="009F050F" w:rsidRPr="00280B58">
        <w:rPr>
          <w:rFonts w:ascii="Times New Roman" w:hAnsi="Times New Roman" w:cs="Times New Roman"/>
          <w:sz w:val="24"/>
          <w:szCs w:val="24"/>
        </w:rPr>
        <w:t>4, ал. 1</w:t>
      </w:r>
    </w:p>
    <w:p w:rsidR="0069332E" w:rsidRDefault="00976564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FF3057" w:rsidRPr="00280B58">
        <w:rPr>
          <w:rFonts w:ascii="Times New Roman" w:hAnsi="Times New Roman" w:cs="Times New Roman"/>
          <w:sz w:val="24"/>
          <w:szCs w:val="24"/>
        </w:rPr>
        <w:t>3</w:t>
      </w:r>
      <w:r w:rsidR="005025E5" w:rsidRPr="00280B58">
        <w:rPr>
          <w:rFonts w:ascii="Times New Roman" w:hAnsi="Times New Roman" w:cs="Times New Roman"/>
          <w:sz w:val="24"/>
          <w:szCs w:val="24"/>
        </w:rPr>
        <w:t xml:space="preserve">) Едностранно от довереника с </w:t>
      </w:r>
      <w:r w:rsidR="009F050F" w:rsidRPr="00280B58">
        <w:rPr>
          <w:rFonts w:ascii="Times New Roman" w:hAnsi="Times New Roman" w:cs="Times New Roman"/>
          <w:sz w:val="24"/>
          <w:szCs w:val="24"/>
        </w:rPr>
        <w:t>едномесечно предизвестие</w:t>
      </w:r>
      <w:r w:rsidR="005025E5" w:rsidRPr="00280B58">
        <w:rPr>
          <w:rFonts w:ascii="Times New Roman" w:hAnsi="Times New Roman" w:cs="Times New Roman"/>
          <w:sz w:val="24"/>
          <w:szCs w:val="24"/>
        </w:rPr>
        <w:t>,</w:t>
      </w:r>
      <w:r w:rsidR="009F050F" w:rsidRPr="00280B58">
        <w:rPr>
          <w:rFonts w:ascii="Times New Roman" w:hAnsi="Times New Roman" w:cs="Times New Roman"/>
          <w:sz w:val="24"/>
          <w:szCs w:val="24"/>
        </w:rPr>
        <w:t xml:space="preserve"> в случаите на виновно неизпълнение на задълженията на доверителя по чл. 5</w:t>
      </w:r>
      <w:r w:rsidR="00FF3057" w:rsidRPr="00280B58">
        <w:rPr>
          <w:rFonts w:ascii="Times New Roman" w:hAnsi="Times New Roman" w:cs="Times New Roman"/>
          <w:sz w:val="24"/>
          <w:szCs w:val="24"/>
        </w:rPr>
        <w:t>, при наличие на предварително писмено съгласие от Българската банка за развитие</w:t>
      </w:r>
      <w:r w:rsidR="009F050F" w:rsidRPr="00280B58">
        <w:rPr>
          <w:rFonts w:ascii="Times New Roman" w:hAnsi="Times New Roman" w:cs="Times New Roman"/>
          <w:sz w:val="24"/>
          <w:szCs w:val="24"/>
        </w:rPr>
        <w:t xml:space="preserve">. Доверителят дължи </w:t>
      </w:r>
      <w:r w:rsidR="007B1303" w:rsidRPr="00280B58">
        <w:rPr>
          <w:rFonts w:ascii="Times New Roman" w:hAnsi="Times New Roman" w:cs="Times New Roman"/>
          <w:sz w:val="24"/>
          <w:szCs w:val="24"/>
        </w:rPr>
        <w:t>възстановяване на разходите (платени или дължими) по действително извършените дейности по чл. 2</w:t>
      </w:r>
      <w:r w:rsidR="009F050F" w:rsidRPr="00280B58">
        <w:rPr>
          <w:rFonts w:ascii="Times New Roman" w:hAnsi="Times New Roman" w:cs="Times New Roman"/>
          <w:sz w:val="24"/>
          <w:szCs w:val="24"/>
        </w:rPr>
        <w:t>, както и дължимите неустойки по вече сключени договори от страна на довереника в изпълнение на задължението по чл. 4, ал. 5.</w:t>
      </w:r>
    </w:p>
    <w:p w:rsidR="00D7250C" w:rsidRDefault="00D7250C" w:rsidP="00D7250C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9. В случай на неизпълнение на чл. 5, ал. 3, което е довело до възпрепятстване на дейностите по обновяване на сградата, довереникът може едностранно да прекрати настоящия договор с 14-дневно писмено предизвестие. В този случай доверителят дължи възстановяване на разходите за всички извършени до момента дейности по сградата. </w:t>
      </w:r>
    </w:p>
    <w:p w:rsidR="007426A6" w:rsidRPr="00280B58" w:rsidRDefault="007426A6" w:rsidP="00280B58">
      <w:pPr>
        <w:pStyle w:val="ListParagraph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280B58">
        <w:rPr>
          <w:rFonts w:ascii="Times New Roman" w:hAnsi="Times New Roman" w:cs="Times New Roman"/>
          <w:b/>
          <w:sz w:val="24"/>
          <w:szCs w:val="24"/>
        </w:rPr>
        <w:t>Адреси за кореспонденция</w:t>
      </w:r>
    </w:p>
    <w:p w:rsidR="002F3354" w:rsidRPr="00280B58" w:rsidRDefault="002F3354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Член </w:t>
      </w:r>
      <w:r w:rsidR="00D7250C">
        <w:rPr>
          <w:rFonts w:ascii="Times New Roman" w:hAnsi="Times New Roman" w:cs="Times New Roman"/>
          <w:sz w:val="24"/>
          <w:szCs w:val="24"/>
        </w:rPr>
        <w:t>10</w:t>
      </w:r>
      <w:r w:rsidRPr="00280B58">
        <w:rPr>
          <w:rFonts w:ascii="Times New Roman" w:hAnsi="Times New Roman" w:cs="Times New Roman"/>
          <w:sz w:val="24"/>
          <w:szCs w:val="24"/>
        </w:rPr>
        <w:t xml:space="preserve">. </w:t>
      </w:r>
      <w:r w:rsidRPr="00280B58">
        <w:rPr>
          <w:rFonts w:ascii="Times New Roman" w:hAnsi="Times New Roman"/>
          <w:sz w:val="24"/>
          <w:szCs w:val="24"/>
        </w:rPr>
        <w:t>Кореспонденцията, свързана с настоящия договор, е в писмена форма, съдържа регистрационния номер и наименованието на сградата и следва да бъде изпращана на следните адреси:</w:t>
      </w:r>
    </w:p>
    <w:p w:rsidR="005D25F3" w:rsidRPr="00280B58" w:rsidRDefault="002F3354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За </w:t>
      </w:r>
      <w:r w:rsidR="005D25F3" w:rsidRPr="00280B58">
        <w:rPr>
          <w:rFonts w:ascii="Times New Roman" w:hAnsi="Times New Roman" w:cs="Times New Roman"/>
          <w:sz w:val="24"/>
          <w:szCs w:val="24"/>
        </w:rPr>
        <w:t>Доверителя – Сдружение на собствениците</w:t>
      </w:r>
    </w:p>
    <w:p w:rsidR="005D25F3" w:rsidRPr="00280B58" w:rsidRDefault="00280B58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280B58" w:rsidRPr="00280B58" w:rsidRDefault="00280B58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5D25F3" w:rsidRPr="00280B58" w:rsidRDefault="002F3354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За </w:t>
      </w:r>
      <w:r w:rsidR="005D25F3" w:rsidRPr="00280B58">
        <w:rPr>
          <w:rFonts w:ascii="Times New Roman" w:hAnsi="Times New Roman" w:cs="Times New Roman"/>
          <w:sz w:val="24"/>
          <w:szCs w:val="24"/>
        </w:rPr>
        <w:t>Довереник</w:t>
      </w:r>
      <w:r w:rsidRPr="00280B58">
        <w:rPr>
          <w:rFonts w:ascii="Times New Roman" w:hAnsi="Times New Roman" w:cs="Times New Roman"/>
          <w:sz w:val="24"/>
          <w:szCs w:val="24"/>
        </w:rPr>
        <w:t>а</w:t>
      </w:r>
      <w:r w:rsidR="005D25F3" w:rsidRPr="00280B58">
        <w:rPr>
          <w:rFonts w:ascii="Times New Roman" w:hAnsi="Times New Roman" w:cs="Times New Roman"/>
          <w:sz w:val="24"/>
          <w:szCs w:val="24"/>
        </w:rPr>
        <w:t xml:space="preserve"> – община ……………………………</w:t>
      </w:r>
    </w:p>
    <w:p w:rsidR="00280B58" w:rsidRPr="00280B58" w:rsidRDefault="00280B58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280B58" w:rsidRPr="00280B58" w:rsidRDefault="00280B58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F162E7" w:rsidRPr="00280B58" w:rsidRDefault="00F162E7" w:rsidP="00280B58">
      <w:pPr>
        <w:pStyle w:val="ListParagraph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B58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F162E7" w:rsidRPr="00D7250C" w:rsidRDefault="00F162E7" w:rsidP="00280B58">
      <w:pPr>
        <w:pStyle w:val="ListParagraph"/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7250C">
        <w:rPr>
          <w:rFonts w:ascii="Times New Roman" w:hAnsi="Times New Roman" w:cs="Times New Roman"/>
          <w:sz w:val="24"/>
          <w:szCs w:val="24"/>
        </w:rPr>
        <w:t>1</w:t>
      </w:r>
      <w:r w:rsidRPr="00280B58">
        <w:rPr>
          <w:rFonts w:ascii="Times New Roman" w:hAnsi="Times New Roman" w:cs="Times New Roman"/>
          <w:sz w:val="24"/>
          <w:szCs w:val="24"/>
        </w:rPr>
        <w:t>: Декларации от получателите на минимална помощ</w:t>
      </w:r>
      <w:r w:rsidR="0065027A" w:rsidRPr="00280B58">
        <w:rPr>
          <w:rFonts w:ascii="Times New Roman" w:hAnsi="Times New Roman" w:cs="Times New Roman"/>
          <w:sz w:val="24"/>
          <w:szCs w:val="24"/>
        </w:rPr>
        <w:t xml:space="preserve"> </w:t>
      </w:r>
      <w:r w:rsidR="0065027A" w:rsidRPr="00280B58">
        <w:rPr>
          <w:rFonts w:ascii="Times New Roman" w:hAnsi="Times New Roman" w:cs="Times New Roman"/>
          <w:i/>
          <w:sz w:val="24"/>
          <w:szCs w:val="24"/>
        </w:rPr>
        <w:t>(ако е приложимо)</w:t>
      </w:r>
    </w:p>
    <w:p w:rsidR="00072EFB" w:rsidRPr="00280B58" w:rsidRDefault="00072EFB" w:rsidP="00280B58">
      <w:pPr>
        <w:pStyle w:val="ListParagraph"/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B5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7250C">
        <w:rPr>
          <w:rFonts w:ascii="Times New Roman" w:hAnsi="Times New Roman" w:cs="Times New Roman"/>
          <w:sz w:val="24"/>
          <w:szCs w:val="24"/>
        </w:rPr>
        <w:t>2</w:t>
      </w:r>
      <w:r w:rsidRPr="00280B58">
        <w:rPr>
          <w:rFonts w:ascii="Times New Roman" w:hAnsi="Times New Roman" w:cs="Times New Roman"/>
          <w:sz w:val="24"/>
          <w:szCs w:val="24"/>
        </w:rPr>
        <w:t xml:space="preserve"> Декларация </w:t>
      </w:r>
      <w:r w:rsidR="008E718A" w:rsidRPr="00280B58">
        <w:rPr>
          <w:rFonts w:ascii="Times New Roman" w:hAnsi="Times New Roman" w:cs="Times New Roman"/>
          <w:sz w:val="24"/>
          <w:szCs w:val="24"/>
        </w:rPr>
        <w:t xml:space="preserve">от собствениците на </w:t>
      </w:r>
      <w:r w:rsidR="00D7250C">
        <w:rPr>
          <w:rFonts w:ascii="Times New Roman" w:hAnsi="Times New Roman" w:cs="Times New Roman"/>
          <w:sz w:val="24"/>
          <w:szCs w:val="24"/>
        </w:rPr>
        <w:t>самостоятелни (</w:t>
      </w:r>
      <w:r w:rsidR="008E718A" w:rsidRPr="00280B58">
        <w:rPr>
          <w:rFonts w:ascii="Times New Roman" w:hAnsi="Times New Roman" w:cs="Times New Roman"/>
          <w:sz w:val="24"/>
          <w:szCs w:val="24"/>
        </w:rPr>
        <w:t>стопански</w:t>
      </w:r>
      <w:r w:rsidR="00D7250C">
        <w:rPr>
          <w:rFonts w:ascii="Times New Roman" w:hAnsi="Times New Roman" w:cs="Times New Roman"/>
          <w:sz w:val="24"/>
          <w:szCs w:val="24"/>
        </w:rPr>
        <w:t>)</w:t>
      </w:r>
      <w:r w:rsidR="008E718A" w:rsidRPr="00280B58">
        <w:rPr>
          <w:rFonts w:ascii="Times New Roman" w:hAnsi="Times New Roman" w:cs="Times New Roman"/>
          <w:sz w:val="24"/>
          <w:szCs w:val="24"/>
        </w:rPr>
        <w:t xml:space="preserve"> обекти, които са извън обхвата на схемата за минимална помощ, </w:t>
      </w:r>
      <w:r w:rsidRPr="00280B58">
        <w:rPr>
          <w:rFonts w:ascii="Times New Roman" w:hAnsi="Times New Roman" w:cs="Times New Roman"/>
          <w:sz w:val="24"/>
          <w:szCs w:val="24"/>
        </w:rPr>
        <w:t>за поемане на ангажимент за заплащане на разходите</w:t>
      </w:r>
      <w:r w:rsidR="00773987" w:rsidRPr="00280B58">
        <w:rPr>
          <w:rFonts w:ascii="Times New Roman" w:hAnsi="Times New Roman" w:cs="Times New Roman"/>
          <w:sz w:val="24"/>
          <w:szCs w:val="24"/>
        </w:rPr>
        <w:t xml:space="preserve"> </w:t>
      </w:r>
      <w:r w:rsidRPr="00280B58">
        <w:rPr>
          <w:rFonts w:ascii="Times New Roman" w:hAnsi="Times New Roman" w:cs="Times New Roman"/>
          <w:i/>
          <w:sz w:val="24"/>
          <w:szCs w:val="24"/>
        </w:rPr>
        <w:t>(ако е приложимо)</w:t>
      </w:r>
    </w:p>
    <w:p w:rsidR="00072EFB" w:rsidRPr="00D7250C" w:rsidRDefault="00072EFB" w:rsidP="00280B58">
      <w:pPr>
        <w:pStyle w:val="ListParagraph"/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0B58" w:rsidRDefault="002F3354" w:rsidP="00280B58">
      <w:pPr>
        <w:tabs>
          <w:tab w:val="left" w:pos="108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80B58">
        <w:rPr>
          <w:rFonts w:ascii="Times New Roman" w:hAnsi="Times New Roman"/>
          <w:sz w:val="24"/>
          <w:szCs w:val="24"/>
        </w:rPr>
        <w:t xml:space="preserve">Настоящият договор се сключи в </w:t>
      </w:r>
      <w:r w:rsidR="00270F81" w:rsidRPr="00280B58">
        <w:rPr>
          <w:rFonts w:ascii="Times New Roman" w:hAnsi="Times New Roman"/>
          <w:sz w:val="24"/>
          <w:szCs w:val="24"/>
        </w:rPr>
        <w:t xml:space="preserve">четири </w:t>
      </w:r>
      <w:r w:rsidRPr="00280B58">
        <w:rPr>
          <w:rFonts w:ascii="Times New Roman" w:hAnsi="Times New Roman"/>
          <w:sz w:val="24"/>
          <w:szCs w:val="24"/>
        </w:rPr>
        <w:t xml:space="preserve">оригинални екземпляра - </w:t>
      </w:r>
      <w:r w:rsidR="00270F81" w:rsidRPr="00280B58">
        <w:rPr>
          <w:rFonts w:ascii="Times New Roman" w:hAnsi="Times New Roman"/>
          <w:sz w:val="24"/>
          <w:szCs w:val="24"/>
        </w:rPr>
        <w:t xml:space="preserve">три </w:t>
      </w:r>
      <w:r w:rsidRPr="00280B58">
        <w:rPr>
          <w:rFonts w:ascii="Times New Roman" w:hAnsi="Times New Roman"/>
          <w:sz w:val="24"/>
          <w:szCs w:val="24"/>
        </w:rPr>
        <w:t>за довереника и един за доверителя.</w:t>
      </w:r>
      <w:r w:rsidRPr="00280B58">
        <w:rPr>
          <w:rFonts w:ascii="Times New Roman" w:hAnsi="Times New Roman"/>
          <w:sz w:val="24"/>
          <w:szCs w:val="24"/>
        </w:rPr>
        <w:tab/>
      </w:r>
      <w:r w:rsidRPr="00280B58">
        <w:rPr>
          <w:rFonts w:ascii="Times New Roman" w:hAnsi="Times New Roman"/>
          <w:sz w:val="24"/>
          <w:szCs w:val="24"/>
        </w:rPr>
        <w:tab/>
      </w:r>
      <w:r w:rsidRPr="00280B58">
        <w:rPr>
          <w:rFonts w:ascii="Times New Roman" w:hAnsi="Times New Roman"/>
          <w:sz w:val="24"/>
          <w:szCs w:val="24"/>
        </w:rPr>
        <w:tab/>
      </w:r>
      <w:r w:rsidRPr="00280B58">
        <w:rPr>
          <w:rFonts w:ascii="Times New Roman" w:hAnsi="Times New Roman"/>
          <w:sz w:val="24"/>
          <w:szCs w:val="24"/>
        </w:rPr>
        <w:tab/>
      </w:r>
      <w:r w:rsidRPr="00280B58"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280B58">
        <w:rPr>
          <w:rFonts w:ascii="Times New Roman" w:hAnsi="Times New Roman"/>
          <w:sz w:val="24"/>
          <w:szCs w:val="24"/>
        </w:rPr>
        <w:tab/>
      </w:r>
      <w:r w:rsidRPr="00280B58">
        <w:rPr>
          <w:rFonts w:ascii="Times New Roman" w:hAnsi="Times New Roman"/>
          <w:sz w:val="24"/>
          <w:szCs w:val="24"/>
        </w:rPr>
        <w:tab/>
      </w:r>
      <w:r w:rsidRPr="00280B58">
        <w:rPr>
          <w:rFonts w:ascii="Times New Roman" w:hAnsi="Times New Roman"/>
          <w:sz w:val="24"/>
          <w:szCs w:val="24"/>
        </w:rPr>
        <w:tab/>
      </w:r>
      <w:r w:rsidRPr="00280B58">
        <w:rPr>
          <w:rFonts w:ascii="Times New Roman" w:hAnsi="Times New Roman"/>
          <w:sz w:val="24"/>
          <w:szCs w:val="24"/>
        </w:rPr>
        <w:tab/>
      </w:r>
    </w:p>
    <w:p w:rsidR="002F3354" w:rsidRPr="00280B58" w:rsidRDefault="002F3354" w:rsidP="00280B58">
      <w:pPr>
        <w:tabs>
          <w:tab w:val="left" w:pos="108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80B58">
        <w:rPr>
          <w:rFonts w:ascii="Times New Roman" w:hAnsi="Times New Roman"/>
          <w:sz w:val="24"/>
          <w:szCs w:val="24"/>
        </w:rPr>
        <w:tab/>
      </w:r>
      <w:r w:rsidRPr="00280B58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F3354" w:rsidRPr="00280B58" w:rsidTr="00205E63">
        <w:tc>
          <w:tcPr>
            <w:tcW w:w="4605" w:type="dxa"/>
          </w:tcPr>
          <w:p w:rsidR="002F3354" w:rsidRPr="00280B58" w:rsidRDefault="002F3354" w:rsidP="00280B5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B58">
              <w:rPr>
                <w:rFonts w:ascii="Times New Roman" w:hAnsi="Times New Roman"/>
                <w:b/>
                <w:sz w:val="24"/>
                <w:szCs w:val="24"/>
              </w:rPr>
              <w:t xml:space="preserve">ЗА ДОВЕРЕНИКА – </w:t>
            </w:r>
          </w:p>
          <w:p w:rsidR="002F3354" w:rsidRPr="00280B58" w:rsidRDefault="002F3354" w:rsidP="00280B5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B58">
              <w:rPr>
                <w:rFonts w:ascii="Times New Roman" w:hAnsi="Times New Roman"/>
                <w:b/>
                <w:sz w:val="24"/>
                <w:szCs w:val="24"/>
              </w:rPr>
              <w:t>ОБЩИНА …………………….:</w:t>
            </w:r>
          </w:p>
        </w:tc>
        <w:tc>
          <w:tcPr>
            <w:tcW w:w="4605" w:type="dxa"/>
          </w:tcPr>
          <w:p w:rsidR="002F3354" w:rsidRPr="00280B58" w:rsidRDefault="002F3354" w:rsidP="00280B5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B58">
              <w:rPr>
                <w:rFonts w:ascii="Times New Roman" w:hAnsi="Times New Roman"/>
                <w:b/>
                <w:sz w:val="24"/>
                <w:szCs w:val="24"/>
              </w:rPr>
              <w:t>ЗА ДОВЕРИТЕЛЯ - СС:</w:t>
            </w:r>
          </w:p>
        </w:tc>
      </w:tr>
      <w:tr w:rsidR="002F3354" w:rsidRPr="00280B58" w:rsidTr="00205E63">
        <w:tc>
          <w:tcPr>
            <w:tcW w:w="4605" w:type="dxa"/>
          </w:tcPr>
          <w:p w:rsidR="00280B58" w:rsidRDefault="00280B58" w:rsidP="00280B5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0B58" w:rsidRDefault="00280B58" w:rsidP="00280B5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354" w:rsidRPr="00280B58" w:rsidRDefault="002F3354" w:rsidP="00280B5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B58">
              <w:rPr>
                <w:rFonts w:ascii="Times New Roman" w:hAnsi="Times New Roman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4605" w:type="dxa"/>
          </w:tcPr>
          <w:p w:rsidR="00280B58" w:rsidRDefault="00280B58" w:rsidP="00280B5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0B58" w:rsidRDefault="00280B58" w:rsidP="00280B5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354" w:rsidRPr="00280B58" w:rsidRDefault="002F3354" w:rsidP="00280B5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B58">
              <w:rPr>
                <w:rFonts w:ascii="Times New Roman" w:hAnsi="Times New Roman"/>
                <w:sz w:val="24"/>
                <w:szCs w:val="24"/>
              </w:rPr>
              <w:t>.................................................</w:t>
            </w:r>
          </w:p>
        </w:tc>
      </w:tr>
      <w:tr w:rsidR="002F3354" w:rsidRPr="002F3354" w:rsidTr="00205E63">
        <w:tc>
          <w:tcPr>
            <w:tcW w:w="4605" w:type="dxa"/>
          </w:tcPr>
          <w:p w:rsidR="002F3354" w:rsidRPr="00280B58" w:rsidRDefault="002F3354" w:rsidP="00280B58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0B58">
              <w:rPr>
                <w:rFonts w:ascii="Times New Roman" w:hAnsi="Times New Roman"/>
                <w:i/>
                <w:sz w:val="24"/>
                <w:szCs w:val="24"/>
              </w:rPr>
              <w:t>/Име и фамилия,</w:t>
            </w:r>
          </w:p>
          <w:p w:rsidR="002F3354" w:rsidRPr="00280B58" w:rsidRDefault="002F3354" w:rsidP="00280B58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58">
              <w:rPr>
                <w:rFonts w:ascii="Times New Roman" w:hAnsi="Times New Roman"/>
                <w:i/>
                <w:sz w:val="24"/>
                <w:szCs w:val="24"/>
              </w:rPr>
              <w:t>Кмет на община ………………../</w:t>
            </w:r>
          </w:p>
          <w:p w:rsidR="002F3354" w:rsidRPr="00280B58" w:rsidRDefault="002F3354" w:rsidP="00280B58">
            <w:pPr>
              <w:widowControl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2F3354" w:rsidRPr="00280B58" w:rsidRDefault="002F3354" w:rsidP="00280B58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0B58">
              <w:rPr>
                <w:rFonts w:ascii="Times New Roman" w:hAnsi="Times New Roman"/>
                <w:i/>
                <w:sz w:val="24"/>
                <w:szCs w:val="24"/>
              </w:rPr>
              <w:t>/Име и фамилия,</w:t>
            </w:r>
          </w:p>
          <w:p w:rsidR="002F3354" w:rsidRPr="002F3354" w:rsidRDefault="002F3354" w:rsidP="00280B58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0B58">
              <w:rPr>
                <w:rFonts w:ascii="Times New Roman" w:hAnsi="Times New Roman"/>
                <w:i/>
                <w:sz w:val="24"/>
                <w:szCs w:val="24"/>
              </w:rPr>
              <w:t>Представляващ СС/</w:t>
            </w:r>
          </w:p>
        </w:tc>
      </w:tr>
    </w:tbl>
    <w:p w:rsidR="002F3354" w:rsidRPr="002F3354" w:rsidRDefault="002F3354" w:rsidP="00280B5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F3354" w:rsidRPr="002F3354" w:rsidSect="009B29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44" w:rsidRDefault="00770744" w:rsidP="000F6766">
      <w:pPr>
        <w:spacing w:after="0" w:line="240" w:lineRule="auto"/>
      </w:pPr>
      <w:r>
        <w:separator/>
      </w:r>
    </w:p>
  </w:endnote>
  <w:endnote w:type="continuationSeparator" w:id="0">
    <w:p w:rsidR="00770744" w:rsidRDefault="00770744" w:rsidP="000F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44" w:rsidRDefault="00770744" w:rsidP="000F6766">
      <w:pPr>
        <w:spacing w:after="0" w:line="240" w:lineRule="auto"/>
      </w:pPr>
      <w:r>
        <w:separator/>
      </w:r>
    </w:p>
  </w:footnote>
  <w:footnote w:type="continuationSeparator" w:id="0">
    <w:p w:rsidR="00770744" w:rsidRDefault="00770744" w:rsidP="000F6766">
      <w:pPr>
        <w:spacing w:after="0" w:line="240" w:lineRule="auto"/>
      </w:pPr>
      <w:r>
        <w:continuationSeparator/>
      </w:r>
    </w:p>
  </w:footnote>
  <w:footnote w:id="1">
    <w:p w:rsidR="00663E72" w:rsidRPr="00280B58" w:rsidRDefault="00663E72" w:rsidP="00280B58">
      <w:pPr>
        <w:pStyle w:val="FootnoteText"/>
        <w:jc w:val="both"/>
        <w:rPr>
          <w:lang w:val="en-US"/>
        </w:rPr>
      </w:pPr>
      <w:r w:rsidRPr="00280B58">
        <w:rPr>
          <w:rStyle w:val="FootnoteReference"/>
        </w:rPr>
        <w:footnoteRef/>
      </w:r>
      <w:r w:rsidRPr="00280B58">
        <w:t xml:space="preserve"> </w:t>
      </w:r>
      <w:r w:rsidRPr="00280B58">
        <w:rPr>
          <w:rFonts w:ascii="Times New Roman" w:hAnsi="Times New Roman"/>
        </w:rPr>
        <w:t>„Минимална помощ” е помощта, която не нарушава и не застрашава конкуренцията или има незначително въздействие върху нея поради своя минимален размер, както е дефинирано в действащия Регламент на ЕО относно прилагането на членове 107 и 108 от Договора за функциониране на Европейския съюз по отношение на минималната помощ (Регламент (ЕО) № 1998/2006 на Комисията от 15.12.2006 г. относно прилагането на членове 87 и 88 от Договора към минималната помощ (OJ, L 379 от 28.12.2006 г., променен OJ, L 201 от 04.08.2011 г.)) и Регламент (ЕО) № 1860/2004 на Комисията относно прилагането на чл. 87 и 88 от Договора за създаване на Европейската общност относно минималната помощ в областта на земеделието и рибарството.</w:t>
      </w:r>
      <w:r w:rsidR="00072EFB" w:rsidRPr="00280B58">
        <w:rPr>
          <w:rFonts w:ascii="Times New Roman" w:hAnsi="Times New Roman"/>
          <w:lang w:val="en-US"/>
        </w:rPr>
        <w:t xml:space="preserve"> </w:t>
      </w:r>
      <w:r w:rsidR="00072EFB" w:rsidRPr="00280B58">
        <w:rPr>
          <w:rFonts w:ascii="Times New Roman" w:hAnsi="Times New Roman"/>
        </w:rPr>
        <w:t>Считано от 1.1.2014 г. Регламент (ЕС) № 1998/2006 на Комисията от 15.12.2006 г. се заменя от Регламент (ЕС) №1407/2013 на Комисията от 18 декември 2013 г., съответно Регламент (ЕО) № 1860/2004 на Комисията се заменя с Регламент (ЕС) №1535/2007 и Регламент (ЕС) №1408/2013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66" w:rsidRPr="00D7250C" w:rsidRDefault="000F6766" w:rsidP="000F6766">
    <w:pPr>
      <w:pStyle w:val="Header"/>
      <w:jc w:val="right"/>
      <w:rPr>
        <w:rFonts w:ascii="Times New Roman" w:hAnsi="Times New Roman" w:cs="Times New Roman"/>
        <w:i/>
      </w:rPr>
    </w:pPr>
    <w:r w:rsidRPr="00D7250C">
      <w:rPr>
        <w:rFonts w:ascii="Times New Roman" w:hAnsi="Times New Roman" w:cs="Times New Roman"/>
        <w:i/>
      </w:rPr>
      <w:t xml:space="preserve">Приложение </w:t>
    </w:r>
    <w:r w:rsidR="00D7250C" w:rsidRPr="00A432A2">
      <w:rPr>
        <w:rFonts w:ascii="Times New Roman" w:eastAsiaTheme="minorEastAsia" w:hAnsi="Times New Roman" w:cs="Times New Roman"/>
        <w:i/>
        <w:noProof/>
        <w:color w:val="000000" w:themeColor="text1"/>
      </w:rPr>
      <w:t xml:space="preserve">№ </w:t>
    </w:r>
    <w:r w:rsidR="00280B58" w:rsidRPr="00D7250C">
      <w:rPr>
        <w:rFonts w:ascii="Times New Roman" w:hAnsi="Times New Roman" w:cs="Times New Roman"/>
        <w:i/>
      </w:rPr>
      <w:t xml:space="preserve">10 </w:t>
    </w:r>
    <w:r w:rsidR="00C87172" w:rsidRPr="00D7250C">
      <w:rPr>
        <w:rFonts w:ascii="Times New Roman" w:hAnsi="Times New Roman" w:cs="Times New Roman"/>
        <w:i/>
      </w:rPr>
      <w:t>–</w:t>
    </w:r>
    <w:r w:rsidRPr="00D7250C">
      <w:rPr>
        <w:rFonts w:ascii="Times New Roman" w:hAnsi="Times New Roman" w:cs="Times New Roman"/>
        <w:i/>
      </w:rPr>
      <w:t xml:space="preserve"> образец</w:t>
    </w:r>
  </w:p>
  <w:p w:rsidR="00C87172" w:rsidRPr="00D7250C" w:rsidRDefault="00C87172" w:rsidP="000F6766">
    <w:pPr>
      <w:pStyle w:val="Header"/>
      <w:jc w:val="right"/>
      <w:rPr>
        <w:rFonts w:ascii="Times New Roman" w:hAnsi="Times New Roman" w:cs="Times New Roman"/>
        <w:i/>
      </w:rPr>
    </w:pPr>
    <w:r w:rsidRPr="00D7250C">
      <w:rPr>
        <w:rFonts w:ascii="Times New Roman" w:hAnsi="Times New Roman" w:cs="Times New Roman"/>
        <w:i/>
      </w:rPr>
      <w:t>към Методическите указания</w:t>
    </w:r>
  </w:p>
  <w:p w:rsidR="000F6766" w:rsidRDefault="000F6766" w:rsidP="00545E3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CFB"/>
    <w:multiLevelType w:val="hybridMultilevel"/>
    <w:tmpl w:val="F7B09ED4"/>
    <w:lvl w:ilvl="0" w:tplc="1B8E570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77A37"/>
    <w:multiLevelType w:val="hybridMultilevel"/>
    <w:tmpl w:val="7EECBD4C"/>
    <w:lvl w:ilvl="0" w:tplc="458A4160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804FEB"/>
    <w:multiLevelType w:val="hybridMultilevel"/>
    <w:tmpl w:val="EEEA10EA"/>
    <w:lvl w:ilvl="0" w:tplc="4626B1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8F5FE1"/>
    <w:multiLevelType w:val="hybridMultilevel"/>
    <w:tmpl w:val="6452097A"/>
    <w:lvl w:ilvl="0" w:tplc="57FE478E">
      <w:start w:val="1"/>
      <w:numFmt w:val="decimal"/>
      <w:lvlText w:val="(%1)"/>
      <w:lvlJc w:val="left"/>
      <w:pPr>
        <w:ind w:left="1159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3A05CA"/>
    <w:multiLevelType w:val="hybridMultilevel"/>
    <w:tmpl w:val="7020E134"/>
    <w:lvl w:ilvl="0" w:tplc="1B8E5702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484F7E"/>
    <w:multiLevelType w:val="hybridMultilevel"/>
    <w:tmpl w:val="F82AED1E"/>
    <w:lvl w:ilvl="0" w:tplc="37B0AB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30D91"/>
    <w:multiLevelType w:val="hybridMultilevel"/>
    <w:tmpl w:val="D80CF8F4"/>
    <w:lvl w:ilvl="0" w:tplc="E4F0830C">
      <w:start w:val="1"/>
      <w:numFmt w:val="decimal"/>
      <w:lvlText w:val="(%1)"/>
      <w:lvlJc w:val="left"/>
      <w:pPr>
        <w:ind w:left="1864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D6"/>
    <w:rsid w:val="000010AE"/>
    <w:rsid w:val="00007EAD"/>
    <w:rsid w:val="00016651"/>
    <w:rsid w:val="00047F9F"/>
    <w:rsid w:val="00072EFB"/>
    <w:rsid w:val="00094D37"/>
    <w:rsid w:val="000B2407"/>
    <w:rsid w:val="000B36C1"/>
    <w:rsid w:val="000B37F0"/>
    <w:rsid w:val="000C29CD"/>
    <w:rsid w:val="000C4D7A"/>
    <w:rsid w:val="000D5690"/>
    <w:rsid w:val="000D6882"/>
    <w:rsid w:val="000F599A"/>
    <w:rsid w:val="000F6766"/>
    <w:rsid w:val="00103FDB"/>
    <w:rsid w:val="00124A6B"/>
    <w:rsid w:val="00147FBA"/>
    <w:rsid w:val="001A1387"/>
    <w:rsid w:val="001A1941"/>
    <w:rsid w:val="001A738C"/>
    <w:rsid w:val="001B69E1"/>
    <w:rsid w:val="001C640A"/>
    <w:rsid w:val="001D76F6"/>
    <w:rsid w:val="0021171A"/>
    <w:rsid w:val="00265E38"/>
    <w:rsid w:val="00266903"/>
    <w:rsid w:val="00270F81"/>
    <w:rsid w:val="00280B58"/>
    <w:rsid w:val="00282916"/>
    <w:rsid w:val="00296777"/>
    <w:rsid w:val="002B30FA"/>
    <w:rsid w:val="002C25B8"/>
    <w:rsid w:val="002E7FBF"/>
    <w:rsid w:val="002F3354"/>
    <w:rsid w:val="00305B25"/>
    <w:rsid w:val="0036201B"/>
    <w:rsid w:val="003719C0"/>
    <w:rsid w:val="003B7922"/>
    <w:rsid w:val="003D2764"/>
    <w:rsid w:val="003D584E"/>
    <w:rsid w:val="00401D49"/>
    <w:rsid w:val="00404F6E"/>
    <w:rsid w:val="00432FB6"/>
    <w:rsid w:val="00444C78"/>
    <w:rsid w:val="00485872"/>
    <w:rsid w:val="00485AD6"/>
    <w:rsid w:val="00493B50"/>
    <w:rsid w:val="004A068C"/>
    <w:rsid w:val="004C3BDF"/>
    <w:rsid w:val="004E3D93"/>
    <w:rsid w:val="005025E5"/>
    <w:rsid w:val="005259CB"/>
    <w:rsid w:val="005350AD"/>
    <w:rsid w:val="00545E3F"/>
    <w:rsid w:val="0056577E"/>
    <w:rsid w:val="00566EC0"/>
    <w:rsid w:val="00573503"/>
    <w:rsid w:val="005A6DC1"/>
    <w:rsid w:val="005B3ABC"/>
    <w:rsid w:val="005D25F3"/>
    <w:rsid w:val="005D2D59"/>
    <w:rsid w:val="005F1F72"/>
    <w:rsid w:val="005F4658"/>
    <w:rsid w:val="00610D85"/>
    <w:rsid w:val="0065027A"/>
    <w:rsid w:val="00663729"/>
    <w:rsid w:val="00663E72"/>
    <w:rsid w:val="00667AE0"/>
    <w:rsid w:val="0069332E"/>
    <w:rsid w:val="00730A30"/>
    <w:rsid w:val="00732915"/>
    <w:rsid w:val="007426A6"/>
    <w:rsid w:val="00770744"/>
    <w:rsid w:val="00773987"/>
    <w:rsid w:val="007777E0"/>
    <w:rsid w:val="00793C2B"/>
    <w:rsid w:val="007B1303"/>
    <w:rsid w:val="007D5C33"/>
    <w:rsid w:val="00801CCD"/>
    <w:rsid w:val="00804D86"/>
    <w:rsid w:val="008421D0"/>
    <w:rsid w:val="00851473"/>
    <w:rsid w:val="008528DF"/>
    <w:rsid w:val="008A6E84"/>
    <w:rsid w:val="008A786D"/>
    <w:rsid w:val="008C26A8"/>
    <w:rsid w:val="008C33CE"/>
    <w:rsid w:val="008E718A"/>
    <w:rsid w:val="0093327B"/>
    <w:rsid w:val="00955655"/>
    <w:rsid w:val="00970136"/>
    <w:rsid w:val="00976564"/>
    <w:rsid w:val="009B295F"/>
    <w:rsid w:val="009F050F"/>
    <w:rsid w:val="009F53FA"/>
    <w:rsid w:val="00A4175E"/>
    <w:rsid w:val="00A432A2"/>
    <w:rsid w:val="00A452C1"/>
    <w:rsid w:val="00A53E8B"/>
    <w:rsid w:val="00A646FD"/>
    <w:rsid w:val="00A72C7E"/>
    <w:rsid w:val="00A77544"/>
    <w:rsid w:val="00A904A7"/>
    <w:rsid w:val="00B0150E"/>
    <w:rsid w:val="00B03921"/>
    <w:rsid w:val="00B0795B"/>
    <w:rsid w:val="00B24BF9"/>
    <w:rsid w:val="00B620A2"/>
    <w:rsid w:val="00BA3BEB"/>
    <w:rsid w:val="00BA4874"/>
    <w:rsid w:val="00BB3CE7"/>
    <w:rsid w:val="00BD279A"/>
    <w:rsid w:val="00C412EC"/>
    <w:rsid w:val="00C76F90"/>
    <w:rsid w:val="00C8058F"/>
    <w:rsid w:val="00C87172"/>
    <w:rsid w:val="00CB2C5B"/>
    <w:rsid w:val="00CC382F"/>
    <w:rsid w:val="00D7146C"/>
    <w:rsid w:val="00D7250C"/>
    <w:rsid w:val="00D9131E"/>
    <w:rsid w:val="00DF1637"/>
    <w:rsid w:val="00E10C55"/>
    <w:rsid w:val="00E10CAC"/>
    <w:rsid w:val="00E25C22"/>
    <w:rsid w:val="00E53BDE"/>
    <w:rsid w:val="00E54DE4"/>
    <w:rsid w:val="00E55374"/>
    <w:rsid w:val="00E75BE0"/>
    <w:rsid w:val="00E829C8"/>
    <w:rsid w:val="00E94154"/>
    <w:rsid w:val="00EB2353"/>
    <w:rsid w:val="00EC32E1"/>
    <w:rsid w:val="00EF46E8"/>
    <w:rsid w:val="00F162E7"/>
    <w:rsid w:val="00F301FA"/>
    <w:rsid w:val="00F31881"/>
    <w:rsid w:val="00F600DD"/>
    <w:rsid w:val="00F718B0"/>
    <w:rsid w:val="00F820E7"/>
    <w:rsid w:val="00F93797"/>
    <w:rsid w:val="00FB59A7"/>
    <w:rsid w:val="00FC5F84"/>
    <w:rsid w:val="00FD5B6E"/>
    <w:rsid w:val="00FE12A5"/>
    <w:rsid w:val="00FE18C4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8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0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A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7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766"/>
  </w:style>
  <w:style w:type="paragraph" w:styleId="Footer">
    <w:name w:val="footer"/>
    <w:basedOn w:val="Normal"/>
    <w:link w:val="FooterChar"/>
    <w:uiPriority w:val="99"/>
    <w:unhideWhenUsed/>
    <w:rsid w:val="000F67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766"/>
  </w:style>
  <w:style w:type="paragraph" w:styleId="Revision">
    <w:name w:val="Revision"/>
    <w:hidden/>
    <w:uiPriority w:val="99"/>
    <w:semiHidden/>
    <w:rsid w:val="00E829C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3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63E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8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0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A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7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766"/>
  </w:style>
  <w:style w:type="paragraph" w:styleId="Footer">
    <w:name w:val="footer"/>
    <w:basedOn w:val="Normal"/>
    <w:link w:val="FooterChar"/>
    <w:uiPriority w:val="99"/>
    <w:unhideWhenUsed/>
    <w:rsid w:val="000F67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766"/>
  </w:style>
  <w:style w:type="paragraph" w:styleId="Revision">
    <w:name w:val="Revision"/>
    <w:hidden/>
    <w:uiPriority w:val="99"/>
    <w:semiHidden/>
    <w:rsid w:val="00E829C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63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63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54AE-4A0E-4B8B-85D7-8DD80A71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Desislava Yordanova</cp:lastModifiedBy>
  <cp:revision>5</cp:revision>
  <cp:lastPrinted>2015-01-27T13:48:00Z</cp:lastPrinted>
  <dcterms:created xsi:type="dcterms:W3CDTF">2015-01-27T09:45:00Z</dcterms:created>
  <dcterms:modified xsi:type="dcterms:W3CDTF">2015-01-27T13:51:00Z</dcterms:modified>
</cp:coreProperties>
</file>